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631E" w14:textId="007D63A5" w:rsidR="00415DC8" w:rsidRPr="00415DC8" w:rsidRDefault="00415DC8" w:rsidP="004D0921">
      <w:pPr>
        <w:spacing w:after="0" w:line="240" w:lineRule="auto"/>
        <w:jc w:val="center"/>
        <w:rPr>
          <w:rFonts w:ascii="Calibri" w:hAnsi="Calibri" w:cs="Calibri"/>
          <w:b/>
          <w:bCs/>
          <w:sz w:val="22"/>
          <w:szCs w:val="22"/>
          <w:lang w:val="sr-Latn-ME"/>
        </w:rPr>
      </w:pPr>
      <w:r w:rsidRPr="00415DC8">
        <w:rPr>
          <w:rFonts w:ascii="Calibri" w:hAnsi="Calibri" w:cs="Calibri"/>
          <w:b/>
          <w:bCs/>
          <w:sz w:val="22"/>
          <w:szCs w:val="22"/>
          <w:lang w:val="sr-Latn-ME"/>
        </w:rPr>
        <w:t xml:space="preserve">OPŠTI USLOVI </w:t>
      </w:r>
      <w:r w:rsidR="002C3CDC">
        <w:rPr>
          <w:rFonts w:ascii="Calibri" w:hAnsi="Calibri" w:cs="Calibri"/>
          <w:b/>
          <w:bCs/>
          <w:sz w:val="22"/>
          <w:szCs w:val="22"/>
          <w:lang w:val="sr-Latn-ME"/>
        </w:rPr>
        <w:t>POSLOVANJA</w:t>
      </w:r>
    </w:p>
    <w:p w14:paraId="1B57A9B2" w14:textId="1BAD5A81" w:rsidR="00EC3328" w:rsidRPr="00415DC8" w:rsidRDefault="002C3CDC" w:rsidP="004D0921">
      <w:pPr>
        <w:spacing w:after="0" w:line="240" w:lineRule="auto"/>
        <w:jc w:val="center"/>
        <w:rPr>
          <w:rFonts w:ascii="Calibri" w:hAnsi="Calibri" w:cs="Calibri"/>
          <w:b/>
          <w:bCs/>
          <w:sz w:val="22"/>
          <w:szCs w:val="22"/>
          <w:lang w:val="sr-Latn-ME"/>
        </w:rPr>
      </w:pPr>
      <w:r>
        <w:rPr>
          <w:rFonts w:ascii="Calibri" w:hAnsi="Calibri" w:cs="Calibri"/>
          <w:b/>
          <w:bCs/>
          <w:sz w:val="22"/>
          <w:szCs w:val="22"/>
          <w:lang w:val="sr-Latn-ME"/>
        </w:rPr>
        <w:t>ZA JEDNOKRATNE PLATNE TRANSAKCIJE</w:t>
      </w:r>
    </w:p>
    <w:p w14:paraId="1E256D6B" w14:textId="77777777" w:rsidR="00415DC8" w:rsidRPr="00415DC8" w:rsidRDefault="00415DC8" w:rsidP="004D0921">
      <w:pPr>
        <w:spacing w:after="0" w:line="240" w:lineRule="auto"/>
        <w:jc w:val="both"/>
        <w:rPr>
          <w:rFonts w:ascii="Calibri" w:hAnsi="Calibri" w:cs="Calibri"/>
          <w:b/>
          <w:bCs/>
          <w:sz w:val="22"/>
          <w:szCs w:val="22"/>
          <w:lang w:val="sr-Latn-ME"/>
        </w:rPr>
      </w:pPr>
    </w:p>
    <w:p w14:paraId="39AB28E8" w14:textId="15F9EA0E" w:rsidR="00ED301F" w:rsidRPr="00ED301F" w:rsidRDefault="00ED301F" w:rsidP="004D0921">
      <w:pPr>
        <w:spacing w:after="0" w:line="240" w:lineRule="auto"/>
        <w:jc w:val="both"/>
        <w:rPr>
          <w:rFonts w:ascii="Calibri" w:hAnsi="Calibri" w:cs="Calibri"/>
          <w:b/>
          <w:bCs/>
          <w:sz w:val="22"/>
          <w:szCs w:val="22"/>
          <w:lang w:val="sr-Latn-ME"/>
        </w:rPr>
      </w:pPr>
      <w:r w:rsidRPr="00ED301F">
        <w:rPr>
          <w:rFonts w:ascii="Calibri" w:hAnsi="Calibri" w:cs="Calibri"/>
          <w:b/>
          <w:bCs/>
          <w:sz w:val="22"/>
          <w:szCs w:val="22"/>
          <w:lang w:val="sr-Latn-ME"/>
        </w:rPr>
        <w:t>I UVODNE ODREDBE</w:t>
      </w:r>
    </w:p>
    <w:p w14:paraId="54A5F992" w14:textId="0B353E83" w:rsid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ZIRAAT BANK MONTENEGRO</w:t>
      </w:r>
      <w:r w:rsidR="00F57176">
        <w:rPr>
          <w:rFonts w:ascii="Calibri" w:hAnsi="Calibri" w:cs="Calibri"/>
          <w:sz w:val="22"/>
          <w:szCs w:val="22"/>
          <w:lang w:val="sr-Latn-ME"/>
        </w:rPr>
        <w:t xml:space="preserve"> AD</w:t>
      </w:r>
      <w:r w:rsidRPr="004D0921">
        <w:rPr>
          <w:rFonts w:ascii="Calibri" w:hAnsi="Calibri" w:cs="Calibri"/>
          <w:sz w:val="22"/>
          <w:szCs w:val="22"/>
          <w:lang w:val="sr-Latn-ME"/>
        </w:rPr>
        <w:t xml:space="preserve"> je u smislu Zakona o platnom prometu ("Sl. list Crne Gore", br.</w:t>
      </w:r>
      <w:r w:rsidR="00036916">
        <w:rPr>
          <w:rFonts w:ascii="Calibri" w:hAnsi="Calibri" w:cs="Calibri"/>
          <w:sz w:val="22"/>
          <w:szCs w:val="22"/>
          <w:lang w:val="sr-Latn-ME"/>
        </w:rPr>
        <w:t xml:space="preserve"> </w:t>
      </w:r>
      <w:r w:rsidRPr="004D0921">
        <w:rPr>
          <w:rFonts w:ascii="Calibri" w:hAnsi="Calibri" w:cs="Calibri"/>
          <w:sz w:val="22"/>
          <w:szCs w:val="22"/>
          <w:lang w:val="sr-Latn-ME"/>
        </w:rPr>
        <w:t>62/13 od 31.12.2013. i "Sl. list Crne Gore", br. 6/14 od 04.02.2014</w:t>
      </w:r>
      <w:r w:rsidR="00345FA9">
        <w:t xml:space="preserve">, </w:t>
      </w:r>
      <w:r w:rsidR="00345FA9" w:rsidRPr="00345FA9">
        <w:rPr>
          <w:rFonts w:ascii="Calibri" w:hAnsi="Calibri" w:cs="Calibri"/>
          <w:sz w:val="22"/>
          <w:szCs w:val="22"/>
          <w:lang w:val="sr-Latn-ME"/>
        </w:rPr>
        <w:t>111/22 od 07.10.2022, 007/23 od 20.01.2023, 015/25 od 20.02.2025, 140/25 od 01.12.2025</w:t>
      </w:r>
      <w:r w:rsidRPr="004D0921">
        <w:rPr>
          <w:rFonts w:ascii="Calibri" w:hAnsi="Calibri" w:cs="Calibri"/>
          <w:sz w:val="22"/>
          <w:szCs w:val="22"/>
          <w:lang w:val="sr-Latn-ME"/>
        </w:rPr>
        <w:t>) pruža</w:t>
      </w:r>
      <w:r w:rsidR="00641853">
        <w:rPr>
          <w:rFonts w:ascii="Calibri" w:hAnsi="Calibri" w:cs="Calibri"/>
          <w:sz w:val="22"/>
          <w:szCs w:val="22"/>
          <w:lang w:val="sr-Latn-ME"/>
        </w:rPr>
        <w:t>lac</w:t>
      </w:r>
      <w:r w:rsidRPr="004D0921">
        <w:rPr>
          <w:rFonts w:ascii="Calibri" w:hAnsi="Calibri" w:cs="Calibri"/>
          <w:sz w:val="22"/>
          <w:szCs w:val="22"/>
          <w:lang w:val="sr-Latn-ME"/>
        </w:rPr>
        <w:t xml:space="preserve"> usluga platnog prometa</w:t>
      </w:r>
      <w:r w:rsidR="00036916">
        <w:rPr>
          <w:rFonts w:ascii="Calibri" w:hAnsi="Calibri" w:cs="Calibri"/>
          <w:sz w:val="22"/>
          <w:szCs w:val="22"/>
          <w:lang w:val="sr-Latn-ME"/>
        </w:rPr>
        <w:t xml:space="preserve"> </w:t>
      </w:r>
      <w:r w:rsidRPr="004D0921">
        <w:rPr>
          <w:rFonts w:ascii="Calibri" w:hAnsi="Calibri" w:cs="Calibri"/>
          <w:sz w:val="22"/>
          <w:szCs w:val="22"/>
          <w:lang w:val="sr-Latn-ME"/>
        </w:rPr>
        <w:t>za šta ima odobrenje za obavljanje djelatnosti izdato od strane Centralne banke Crne Gore prema</w:t>
      </w:r>
      <w:r w:rsidR="00036916">
        <w:rPr>
          <w:rFonts w:ascii="Calibri" w:hAnsi="Calibri" w:cs="Calibri"/>
          <w:sz w:val="22"/>
          <w:szCs w:val="22"/>
          <w:lang w:val="sr-Latn-ME"/>
        </w:rPr>
        <w:t xml:space="preserve"> </w:t>
      </w:r>
      <w:r w:rsidRPr="004D0921">
        <w:rPr>
          <w:rFonts w:ascii="Calibri" w:hAnsi="Calibri" w:cs="Calibri"/>
          <w:sz w:val="22"/>
          <w:szCs w:val="22"/>
          <w:lang w:val="sr-Latn-ME"/>
        </w:rPr>
        <w:t>Rješenju Centralne Banke Crne Gore O.br.0101-4014/71-2 od 06.04.2015. godine.</w:t>
      </w:r>
    </w:p>
    <w:p w14:paraId="1B4148E5" w14:textId="09426EEC"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 </w:t>
      </w:r>
    </w:p>
    <w:p w14:paraId="32962ED7" w14:textId="75A483A3"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Adresa: Ul. Slobode br.84, 81 000 Podgorica</w:t>
      </w:r>
      <w:r w:rsidR="00036916">
        <w:rPr>
          <w:rFonts w:ascii="Calibri" w:hAnsi="Calibri" w:cs="Calibri"/>
          <w:sz w:val="22"/>
          <w:szCs w:val="22"/>
          <w:lang w:val="sr-Latn-ME"/>
        </w:rPr>
        <w:t xml:space="preserve"> </w:t>
      </w:r>
    </w:p>
    <w:p w14:paraId="468FCA0B" w14:textId="14835D1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Registarski broj: 4-0009452/2</w:t>
      </w:r>
      <w:r w:rsidR="00036916">
        <w:rPr>
          <w:rFonts w:ascii="Calibri" w:hAnsi="Calibri" w:cs="Calibri"/>
          <w:sz w:val="22"/>
          <w:szCs w:val="22"/>
          <w:lang w:val="sr-Latn-ME"/>
        </w:rPr>
        <w:t xml:space="preserve"> </w:t>
      </w:r>
    </w:p>
    <w:p w14:paraId="1546DCF8" w14:textId="677C3CDE"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Matični broj: 03048136</w:t>
      </w:r>
      <w:r w:rsidR="00036916">
        <w:rPr>
          <w:rFonts w:ascii="Calibri" w:hAnsi="Calibri" w:cs="Calibri"/>
          <w:sz w:val="22"/>
          <w:szCs w:val="22"/>
          <w:lang w:val="sr-Latn-ME"/>
        </w:rPr>
        <w:t xml:space="preserve"> </w:t>
      </w:r>
    </w:p>
    <w:p w14:paraId="5A97C8D2" w14:textId="157B31EA"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Broj poslovnog računa: 575-1-22</w:t>
      </w:r>
      <w:r w:rsidR="00036916">
        <w:rPr>
          <w:rFonts w:ascii="Calibri" w:hAnsi="Calibri" w:cs="Calibri"/>
          <w:sz w:val="22"/>
          <w:szCs w:val="22"/>
          <w:lang w:val="sr-Latn-ME"/>
        </w:rPr>
        <w:t xml:space="preserve"> </w:t>
      </w:r>
    </w:p>
    <w:p w14:paraId="0BFFF902" w14:textId="737DA7F2"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SWIFT: TCZBMEPG</w:t>
      </w:r>
      <w:r w:rsidR="00036916">
        <w:rPr>
          <w:rFonts w:ascii="Calibri" w:hAnsi="Calibri" w:cs="Calibri"/>
          <w:sz w:val="22"/>
          <w:szCs w:val="22"/>
          <w:lang w:val="sr-Latn-ME"/>
        </w:rPr>
        <w:t xml:space="preserve"> </w:t>
      </w:r>
    </w:p>
    <w:p w14:paraId="76007799" w14:textId="583B7579"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Broj telefona: +382 20 442 200</w:t>
      </w:r>
      <w:r w:rsidR="00036916">
        <w:rPr>
          <w:rFonts w:ascii="Calibri" w:hAnsi="Calibri" w:cs="Calibri"/>
          <w:sz w:val="22"/>
          <w:szCs w:val="22"/>
          <w:lang w:val="sr-Latn-ME"/>
        </w:rPr>
        <w:t xml:space="preserve"> </w:t>
      </w:r>
    </w:p>
    <w:p w14:paraId="0AF9196D" w14:textId="07597D4B"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 xml:space="preserve">Fax: </w:t>
      </w:r>
      <w:r>
        <w:rPr>
          <w:rFonts w:ascii="Calibri" w:hAnsi="Calibri" w:cs="Calibri"/>
          <w:sz w:val="22"/>
          <w:szCs w:val="22"/>
          <w:lang w:val="sr-Latn-ME"/>
        </w:rPr>
        <w:t>+</w:t>
      </w:r>
      <w:r w:rsidRPr="004D0921">
        <w:rPr>
          <w:rFonts w:ascii="Calibri" w:hAnsi="Calibri" w:cs="Calibri"/>
          <w:sz w:val="22"/>
          <w:szCs w:val="22"/>
          <w:lang w:val="sr-Latn-ME"/>
        </w:rPr>
        <w:t>382 20 442 200</w:t>
      </w:r>
      <w:r w:rsidR="00036916">
        <w:rPr>
          <w:rFonts w:ascii="Calibri" w:hAnsi="Calibri" w:cs="Calibri"/>
          <w:sz w:val="22"/>
          <w:szCs w:val="22"/>
          <w:lang w:val="sr-Latn-ME"/>
        </w:rPr>
        <w:t xml:space="preserve"> </w:t>
      </w:r>
    </w:p>
    <w:p w14:paraId="1151335B" w14:textId="17E4B874"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E- mail adresa: office@ziraatbank.me</w:t>
      </w:r>
      <w:r w:rsidR="00036916">
        <w:rPr>
          <w:rFonts w:ascii="Calibri" w:hAnsi="Calibri" w:cs="Calibri"/>
          <w:sz w:val="22"/>
          <w:szCs w:val="22"/>
          <w:lang w:val="sr-Latn-ME"/>
        </w:rPr>
        <w:t xml:space="preserve"> </w:t>
      </w:r>
    </w:p>
    <w:p w14:paraId="732BEBD8" w14:textId="54E6FDB0"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Web stranica: http://www.ziraatbank.me</w:t>
      </w:r>
      <w:r w:rsidR="00036916">
        <w:rPr>
          <w:rFonts w:ascii="Calibri" w:hAnsi="Calibri" w:cs="Calibri"/>
          <w:sz w:val="22"/>
          <w:szCs w:val="22"/>
          <w:lang w:val="sr-Latn-ME"/>
        </w:rPr>
        <w:t xml:space="preserve"> </w:t>
      </w:r>
    </w:p>
    <w:p w14:paraId="7703A9BD" w14:textId="3AA322EA" w:rsid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Kontrolni organ: Centralna banka Crne Gore</w:t>
      </w:r>
    </w:p>
    <w:p w14:paraId="72445632" w14:textId="77777777" w:rsidR="004D0921" w:rsidRPr="004D0921" w:rsidRDefault="004D0921" w:rsidP="004D0921">
      <w:pPr>
        <w:spacing w:after="0" w:line="240" w:lineRule="auto"/>
        <w:jc w:val="both"/>
        <w:rPr>
          <w:rFonts w:ascii="Calibri" w:hAnsi="Calibri" w:cs="Calibri"/>
          <w:sz w:val="22"/>
          <w:szCs w:val="22"/>
          <w:lang w:val="sr-Latn-ME"/>
        </w:rPr>
      </w:pPr>
    </w:p>
    <w:p w14:paraId="6293A3A1" w14:textId="4073390D" w:rsidR="004D0921" w:rsidRPr="004D0921" w:rsidRDefault="004D0921" w:rsidP="004D0921">
      <w:pPr>
        <w:spacing w:after="0" w:line="240" w:lineRule="auto"/>
        <w:jc w:val="both"/>
        <w:rPr>
          <w:rFonts w:ascii="Calibri" w:hAnsi="Calibri" w:cs="Calibri"/>
          <w:b/>
          <w:bCs/>
          <w:sz w:val="22"/>
          <w:szCs w:val="22"/>
          <w:lang w:val="sr-Latn-ME"/>
        </w:rPr>
      </w:pPr>
      <w:r w:rsidRPr="004D0921">
        <w:rPr>
          <w:rFonts w:ascii="Calibri" w:hAnsi="Calibri" w:cs="Calibri"/>
          <w:b/>
          <w:bCs/>
          <w:sz w:val="22"/>
          <w:szCs w:val="22"/>
          <w:lang w:val="sr-Latn-ME"/>
        </w:rPr>
        <w:t>Područje primjene</w:t>
      </w:r>
      <w:r w:rsidR="00036916">
        <w:rPr>
          <w:rFonts w:ascii="Calibri" w:hAnsi="Calibri" w:cs="Calibri"/>
          <w:b/>
          <w:bCs/>
          <w:sz w:val="22"/>
          <w:szCs w:val="22"/>
          <w:lang w:val="sr-Latn-ME"/>
        </w:rPr>
        <w:t xml:space="preserve"> </w:t>
      </w:r>
    </w:p>
    <w:p w14:paraId="54F94DF3" w14:textId="0A0D9D39"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Opštim</w:t>
      </w:r>
      <w:r w:rsidR="00036916">
        <w:rPr>
          <w:rFonts w:ascii="Calibri" w:hAnsi="Calibri" w:cs="Calibri"/>
          <w:sz w:val="22"/>
          <w:szCs w:val="22"/>
          <w:lang w:val="sr-Latn-ME"/>
        </w:rPr>
        <w:t xml:space="preserve"> </w:t>
      </w:r>
      <w:r w:rsidRPr="004D0921">
        <w:rPr>
          <w:rFonts w:ascii="Calibri" w:hAnsi="Calibri" w:cs="Calibri"/>
          <w:sz w:val="22"/>
          <w:szCs w:val="22"/>
          <w:lang w:val="sr-Latn-ME"/>
        </w:rPr>
        <w:t>uslovima</w:t>
      </w:r>
      <w:r w:rsidR="00036916">
        <w:rPr>
          <w:rFonts w:ascii="Calibri" w:hAnsi="Calibri" w:cs="Calibri"/>
          <w:sz w:val="22"/>
          <w:szCs w:val="22"/>
          <w:lang w:val="sr-Latn-ME"/>
        </w:rPr>
        <w:t xml:space="preserve"> </w:t>
      </w:r>
      <w:r w:rsidRPr="004D0921">
        <w:rPr>
          <w:rFonts w:ascii="Calibri" w:hAnsi="Calibri" w:cs="Calibri"/>
          <w:sz w:val="22"/>
          <w:szCs w:val="22"/>
          <w:lang w:val="sr-Latn-ME"/>
        </w:rPr>
        <w:t>poslovanja</w:t>
      </w:r>
      <w:r w:rsidR="00036916">
        <w:rPr>
          <w:rFonts w:ascii="Calibri" w:hAnsi="Calibri" w:cs="Calibri"/>
          <w:sz w:val="22"/>
          <w:szCs w:val="22"/>
          <w:lang w:val="sr-Latn-ME"/>
        </w:rPr>
        <w:t xml:space="preserve"> </w:t>
      </w:r>
      <w:r w:rsidRPr="004D0921">
        <w:rPr>
          <w:rFonts w:ascii="Calibri" w:hAnsi="Calibri" w:cs="Calibri"/>
          <w:sz w:val="22"/>
          <w:szCs w:val="22"/>
          <w:lang w:val="sr-Latn-ME"/>
        </w:rPr>
        <w:t>ZIRAAT</w:t>
      </w:r>
      <w:r w:rsidR="00036916">
        <w:rPr>
          <w:rFonts w:ascii="Calibri" w:hAnsi="Calibri" w:cs="Calibri"/>
          <w:sz w:val="22"/>
          <w:szCs w:val="22"/>
          <w:lang w:val="sr-Latn-ME"/>
        </w:rPr>
        <w:t xml:space="preserve"> </w:t>
      </w:r>
      <w:r w:rsidRPr="004D0921">
        <w:rPr>
          <w:rFonts w:ascii="Calibri" w:hAnsi="Calibri" w:cs="Calibri"/>
          <w:sz w:val="22"/>
          <w:szCs w:val="22"/>
          <w:lang w:val="sr-Latn-ME"/>
        </w:rPr>
        <w:t>BANK</w:t>
      </w:r>
      <w:r w:rsidR="00036916">
        <w:rPr>
          <w:rFonts w:ascii="Calibri" w:hAnsi="Calibri" w:cs="Calibri"/>
          <w:sz w:val="22"/>
          <w:szCs w:val="22"/>
          <w:lang w:val="sr-Latn-ME"/>
        </w:rPr>
        <w:t xml:space="preserve"> </w:t>
      </w:r>
      <w:r w:rsidRPr="004D0921">
        <w:rPr>
          <w:rFonts w:ascii="Calibri" w:hAnsi="Calibri" w:cs="Calibri"/>
          <w:sz w:val="22"/>
          <w:szCs w:val="22"/>
          <w:lang w:val="sr-Latn-ME"/>
        </w:rPr>
        <w:t xml:space="preserve">MONTENEGRO </w:t>
      </w:r>
      <w:r w:rsidR="00F57176">
        <w:rPr>
          <w:rFonts w:ascii="Calibri" w:hAnsi="Calibri" w:cs="Calibri"/>
          <w:sz w:val="22"/>
          <w:szCs w:val="22"/>
          <w:lang w:val="sr-Latn-ME"/>
        </w:rPr>
        <w:t>AD</w:t>
      </w:r>
      <w:r w:rsidRPr="004D0921">
        <w:rPr>
          <w:rFonts w:ascii="Calibri" w:hAnsi="Calibri" w:cs="Calibri"/>
          <w:sz w:val="22"/>
          <w:szCs w:val="22"/>
          <w:lang w:val="sr-Latn-ME"/>
        </w:rPr>
        <w:t xml:space="preserve"> (u</w:t>
      </w:r>
      <w:r w:rsidR="00036916">
        <w:rPr>
          <w:rFonts w:ascii="Calibri" w:hAnsi="Calibri" w:cs="Calibri"/>
          <w:sz w:val="22"/>
          <w:szCs w:val="22"/>
          <w:lang w:val="sr-Latn-ME"/>
        </w:rPr>
        <w:t xml:space="preserve"> </w:t>
      </w:r>
      <w:r w:rsidRPr="004D0921">
        <w:rPr>
          <w:rFonts w:ascii="Calibri" w:hAnsi="Calibri" w:cs="Calibri"/>
          <w:sz w:val="22"/>
          <w:szCs w:val="22"/>
          <w:lang w:val="sr-Latn-ME"/>
        </w:rPr>
        <w:t>daljem</w:t>
      </w:r>
      <w:r w:rsidR="00036916">
        <w:rPr>
          <w:rFonts w:ascii="Calibri" w:hAnsi="Calibri" w:cs="Calibri"/>
          <w:sz w:val="22"/>
          <w:szCs w:val="22"/>
          <w:lang w:val="sr-Latn-ME"/>
        </w:rPr>
        <w:t xml:space="preserve"> </w:t>
      </w:r>
      <w:r w:rsidRPr="004D0921">
        <w:rPr>
          <w:rFonts w:ascii="Calibri" w:hAnsi="Calibri" w:cs="Calibri"/>
          <w:sz w:val="22"/>
          <w:szCs w:val="22"/>
          <w:lang w:val="sr-Latn-ME"/>
        </w:rPr>
        <w:t>tekstu:</w:t>
      </w:r>
      <w:r w:rsidR="00036916">
        <w:rPr>
          <w:rFonts w:ascii="Calibri" w:hAnsi="Calibri" w:cs="Calibri"/>
          <w:sz w:val="22"/>
          <w:szCs w:val="22"/>
          <w:lang w:val="sr-Latn-ME"/>
        </w:rPr>
        <w:t xml:space="preserve"> </w:t>
      </w:r>
      <w:r w:rsidRPr="004D0921">
        <w:rPr>
          <w:rFonts w:ascii="Calibri" w:hAnsi="Calibri" w:cs="Calibri"/>
          <w:sz w:val="22"/>
          <w:szCs w:val="22"/>
          <w:lang w:val="sr-Latn-ME"/>
        </w:rPr>
        <w:t>Banka)</w:t>
      </w:r>
      <w:r w:rsidR="00036916">
        <w:rPr>
          <w:rFonts w:ascii="Calibri" w:hAnsi="Calibri" w:cs="Calibri"/>
          <w:sz w:val="22"/>
          <w:szCs w:val="22"/>
          <w:lang w:val="sr-Latn-ME"/>
        </w:rPr>
        <w:t xml:space="preserve"> </w:t>
      </w:r>
      <w:r w:rsidRPr="004D0921">
        <w:rPr>
          <w:rFonts w:ascii="Calibri" w:hAnsi="Calibri" w:cs="Calibri"/>
          <w:sz w:val="22"/>
          <w:szCs w:val="22"/>
          <w:lang w:val="sr-Latn-ME"/>
        </w:rPr>
        <w:t>za</w:t>
      </w:r>
      <w:r w:rsidR="00036916">
        <w:rPr>
          <w:rFonts w:ascii="Calibri" w:hAnsi="Calibri" w:cs="Calibri"/>
          <w:sz w:val="22"/>
          <w:szCs w:val="22"/>
          <w:lang w:val="sr-Latn-ME"/>
        </w:rPr>
        <w:t xml:space="preserve"> </w:t>
      </w:r>
    </w:p>
    <w:p w14:paraId="3AA265A3" w14:textId="14ABDB12"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jednokratne platne transakcije (u daljnjem tekstu: Opšti uslovi), uređuju se uslovi pod kojima Banka,</w:t>
      </w:r>
      <w:r w:rsidR="00036916">
        <w:rPr>
          <w:rFonts w:ascii="Calibri" w:hAnsi="Calibri" w:cs="Calibri"/>
          <w:sz w:val="22"/>
          <w:szCs w:val="22"/>
          <w:lang w:val="sr-Latn-ME"/>
        </w:rPr>
        <w:t xml:space="preserve"> </w:t>
      </w:r>
      <w:r w:rsidRPr="004D0921">
        <w:rPr>
          <w:rFonts w:ascii="Calibri" w:hAnsi="Calibri" w:cs="Calibri"/>
          <w:sz w:val="22"/>
          <w:szCs w:val="22"/>
          <w:lang w:val="sr-Latn-ME"/>
        </w:rPr>
        <w:t>kao pruža</w:t>
      </w:r>
      <w:r w:rsidR="00284FE2">
        <w:rPr>
          <w:rFonts w:ascii="Calibri" w:hAnsi="Calibri" w:cs="Calibri"/>
          <w:sz w:val="22"/>
          <w:szCs w:val="22"/>
          <w:lang w:val="sr-Latn-ME"/>
        </w:rPr>
        <w:t>lac</w:t>
      </w:r>
      <w:r w:rsidRPr="004D0921">
        <w:rPr>
          <w:rFonts w:ascii="Calibri" w:hAnsi="Calibri" w:cs="Calibri"/>
          <w:sz w:val="22"/>
          <w:szCs w:val="22"/>
          <w:lang w:val="sr-Latn-ME"/>
        </w:rPr>
        <w:t xml:space="preserve"> platnih usluga, pruža navedene platne usluge potrošačima – fizičkim licima, način</w:t>
      </w:r>
      <w:r w:rsidR="00036916">
        <w:rPr>
          <w:rFonts w:ascii="Calibri" w:hAnsi="Calibri" w:cs="Calibri"/>
          <w:sz w:val="22"/>
          <w:szCs w:val="22"/>
          <w:lang w:val="sr-Latn-ME"/>
        </w:rPr>
        <w:t xml:space="preserve"> </w:t>
      </w:r>
      <w:r w:rsidRPr="004D0921">
        <w:rPr>
          <w:rFonts w:ascii="Calibri" w:hAnsi="Calibri" w:cs="Calibri"/>
          <w:sz w:val="22"/>
          <w:szCs w:val="22"/>
          <w:lang w:val="sr-Latn-ME"/>
        </w:rPr>
        <w:t>pružanja tih usluga i s njima povezana međusobna prava i obaveze.</w:t>
      </w:r>
    </w:p>
    <w:p w14:paraId="05A54E10" w14:textId="53CD4931" w:rsidR="004D0921" w:rsidRPr="004D0921"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Opšti uslovi takođe upućuju na primjenu i drugih akata Banke koji uređuju način i rokove izvršavanja Naloga za plaćanje kao i naknadama koje se primjenjuju za ove platne usluge.</w:t>
      </w:r>
      <w:r w:rsidR="00036916">
        <w:rPr>
          <w:rFonts w:ascii="Calibri" w:hAnsi="Calibri" w:cs="Calibri"/>
          <w:sz w:val="22"/>
          <w:szCs w:val="22"/>
          <w:lang w:val="sr-Latn-ME"/>
        </w:rPr>
        <w:t xml:space="preserve"> </w:t>
      </w:r>
    </w:p>
    <w:p w14:paraId="321DF583" w14:textId="4876BC4A" w:rsidR="00F57176" w:rsidRDefault="004D0921" w:rsidP="004D0921">
      <w:pPr>
        <w:spacing w:after="0" w:line="240" w:lineRule="auto"/>
        <w:jc w:val="both"/>
        <w:rPr>
          <w:rFonts w:ascii="Calibri" w:hAnsi="Calibri" w:cs="Calibri"/>
          <w:sz w:val="22"/>
          <w:szCs w:val="22"/>
          <w:lang w:val="sr-Latn-ME"/>
        </w:rPr>
      </w:pPr>
      <w:r w:rsidRPr="004D0921">
        <w:rPr>
          <w:rFonts w:ascii="Calibri" w:hAnsi="Calibri" w:cs="Calibri"/>
          <w:sz w:val="22"/>
          <w:szCs w:val="22"/>
          <w:lang w:val="sr-Latn-ME"/>
        </w:rPr>
        <w:t>Ovi Opšti uslovi dostupni su u štampanom obliku u organizacionim djelovima Banke kao i na</w:t>
      </w:r>
      <w:r w:rsidR="00036916">
        <w:rPr>
          <w:rFonts w:ascii="Calibri" w:hAnsi="Calibri" w:cs="Calibri"/>
          <w:sz w:val="22"/>
          <w:szCs w:val="22"/>
          <w:lang w:val="sr-Latn-ME"/>
        </w:rPr>
        <w:t xml:space="preserve"> </w:t>
      </w:r>
      <w:r w:rsidRPr="004D0921">
        <w:rPr>
          <w:rFonts w:ascii="Calibri" w:hAnsi="Calibri" w:cs="Calibri"/>
          <w:sz w:val="22"/>
          <w:szCs w:val="22"/>
          <w:lang w:val="sr-Latn-ME"/>
        </w:rPr>
        <w:t xml:space="preserve">internet stranici Banke: </w:t>
      </w:r>
      <w:hyperlink r:id="rId11" w:history="1">
        <w:r w:rsidRPr="00FD0ADA">
          <w:rPr>
            <w:rStyle w:val="Hyperlink"/>
            <w:rFonts w:ascii="Calibri" w:hAnsi="Calibri" w:cs="Calibri"/>
            <w:sz w:val="22"/>
            <w:szCs w:val="22"/>
            <w:lang w:val="sr-Latn-ME"/>
          </w:rPr>
          <w:t>http://www.ziraatbank.me</w:t>
        </w:r>
      </w:hyperlink>
      <w:r w:rsidRPr="004D0921">
        <w:rPr>
          <w:rFonts w:ascii="Calibri" w:hAnsi="Calibri" w:cs="Calibri"/>
          <w:sz w:val="22"/>
          <w:szCs w:val="22"/>
          <w:lang w:val="sr-Latn-ME"/>
        </w:rPr>
        <w:t>.</w:t>
      </w:r>
    </w:p>
    <w:p w14:paraId="19EB788B" w14:textId="797C199A" w:rsidR="00BA0081" w:rsidRDefault="00BA0081">
      <w:pPr>
        <w:rPr>
          <w:rFonts w:ascii="Calibri" w:hAnsi="Calibri" w:cs="Calibri"/>
          <w:sz w:val="22"/>
          <w:szCs w:val="22"/>
          <w:lang w:val="sr-Latn-ME"/>
        </w:rPr>
      </w:pPr>
      <w:r>
        <w:rPr>
          <w:rFonts w:ascii="Calibri" w:hAnsi="Calibri" w:cs="Calibri"/>
          <w:sz w:val="22"/>
          <w:szCs w:val="22"/>
          <w:lang w:val="sr-Latn-ME"/>
        </w:rPr>
        <w:br w:type="page"/>
      </w:r>
    </w:p>
    <w:p w14:paraId="32F8025B" w14:textId="43A939AE" w:rsidR="00BA0081" w:rsidRPr="00BA0081" w:rsidRDefault="00BA0081" w:rsidP="00BA0081">
      <w:pPr>
        <w:spacing w:after="0" w:line="240" w:lineRule="auto"/>
        <w:jc w:val="both"/>
        <w:rPr>
          <w:rFonts w:ascii="Calibri" w:hAnsi="Calibri" w:cs="Calibri"/>
          <w:b/>
          <w:bCs/>
          <w:sz w:val="22"/>
          <w:szCs w:val="22"/>
          <w:lang w:val="sr-Latn-ME"/>
        </w:rPr>
      </w:pPr>
      <w:r w:rsidRPr="00BA0081">
        <w:rPr>
          <w:rFonts w:ascii="Calibri" w:hAnsi="Calibri" w:cs="Calibri"/>
          <w:b/>
          <w:bCs/>
          <w:sz w:val="22"/>
          <w:szCs w:val="22"/>
          <w:lang w:val="sr-Latn-ME"/>
        </w:rPr>
        <w:lastRenderedPageBreak/>
        <w:t>Značenje izraza</w:t>
      </w:r>
      <w:r w:rsidR="00036916">
        <w:rPr>
          <w:rFonts w:ascii="Calibri" w:hAnsi="Calibri" w:cs="Calibri"/>
          <w:b/>
          <w:bCs/>
          <w:sz w:val="22"/>
          <w:szCs w:val="22"/>
          <w:lang w:val="sr-Latn-ME"/>
        </w:rPr>
        <w:t xml:space="preserve"> </w:t>
      </w:r>
    </w:p>
    <w:p w14:paraId="6F7F2942" w14:textId="558D1BCF" w:rsidR="00BA0081" w:rsidRPr="00BA0081" w:rsidRDefault="00BA0081" w:rsidP="00BA0081">
      <w:pPr>
        <w:spacing w:after="0" w:line="240" w:lineRule="auto"/>
        <w:jc w:val="both"/>
        <w:rPr>
          <w:rFonts w:ascii="Calibri" w:hAnsi="Calibri" w:cs="Calibri"/>
          <w:sz w:val="22"/>
          <w:szCs w:val="22"/>
          <w:lang w:val="sr-Latn-ME"/>
        </w:rPr>
      </w:pPr>
      <w:r w:rsidRPr="00BA0081">
        <w:rPr>
          <w:rFonts w:ascii="Calibri" w:hAnsi="Calibri" w:cs="Calibri"/>
          <w:sz w:val="22"/>
          <w:szCs w:val="22"/>
          <w:lang w:val="sr-Latn-ME"/>
        </w:rPr>
        <w:t>Pojedini izrazi upotrijebljeni u ovim Opštim uslovima imaju sljedeća značenja:</w:t>
      </w:r>
      <w:r w:rsidR="00036916">
        <w:rPr>
          <w:rFonts w:ascii="Calibri" w:hAnsi="Calibri" w:cs="Calibri"/>
          <w:sz w:val="22"/>
          <w:szCs w:val="22"/>
          <w:lang w:val="sr-Latn-ME"/>
        </w:rPr>
        <w:t xml:space="preserve"> </w:t>
      </w:r>
    </w:p>
    <w:p w14:paraId="349488FC" w14:textId="52BF9408"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BA0081">
        <w:rPr>
          <w:rFonts w:ascii="Calibri" w:hAnsi="Calibri" w:cs="Calibri"/>
          <w:b/>
          <w:bCs/>
          <w:sz w:val="22"/>
          <w:szCs w:val="22"/>
          <w:lang w:val="sr-Latn-ME"/>
        </w:rPr>
        <w:t>Akti Banke</w:t>
      </w:r>
      <w:r w:rsidRPr="00BA0081">
        <w:rPr>
          <w:rFonts w:ascii="Calibri" w:hAnsi="Calibri" w:cs="Calibri"/>
          <w:sz w:val="22"/>
          <w:szCs w:val="22"/>
          <w:lang w:val="sr-Latn-ME"/>
        </w:rPr>
        <w:t xml:space="preserve"> su svi dokumenti i odluke koji su u propisanoj proceduri </w:t>
      </w:r>
      <w:r w:rsidR="000C0BCB" w:rsidRPr="00BA0081">
        <w:rPr>
          <w:rFonts w:ascii="Calibri" w:hAnsi="Calibri" w:cs="Calibri"/>
          <w:sz w:val="22"/>
          <w:szCs w:val="22"/>
          <w:lang w:val="sr-Latn-ME"/>
        </w:rPr>
        <w:t>donošeni</w:t>
      </w:r>
      <w:r w:rsidRPr="00BA0081">
        <w:rPr>
          <w:rFonts w:ascii="Calibri" w:hAnsi="Calibri" w:cs="Calibri"/>
          <w:sz w:val="22"/>
          <w:szCs w:val="22"/>
          <w:lang w:val="sr-Latn-ME"/>
        </w:rPr>
        <w:t xml:space="preserve"> od strane nadležnih</w:t>
      </w:r>
      <w:r w:rsidR="000C0BCB">
        <w:rPr>
          <w:rFonts w:ascii="Calibri" w:hAnsi="Calibri" w:cs="Calibri"/>
          <w:sz w:val="22"/>
          <w:szCs w:val="22"/>
          <w:lang w:val="sr-Latn-ME"/>
        </w:rPr>
        <w:t xml:space="preserve"> </w:t>
      </w:r>
      <w:r w:rsidRPr="00BA0081">
        <w:rPr>
          <w:rFonts w:ascii="Calibri" w:hAnsi="Calibri" w:cs="Calibri"/>
          <w:sz w:val="22"/>
          <w:szCs w:val="22"/>
          <w:lang w:val="sr-Latn-ME"/>
        </w:rPr>
        <w:t>organa Banke i koji su platiocu dostupni putem pojedinih distributivnih kanala, a uređuju prava,</w:t>
      </w:r>
      <w:r w:rsidR="00036916">
        <w:rPr>
          <w:rFonts w:ascii="Calibri" w:hAnsi="Calibri" w:cs="Calibri"/>
          <w:sz w:val="22"/>
          <w:szCs w:val="22"/>
          <w:lang w:val="sr-Latn-ME"/>
        </w:rPr>
        <w:t xml:space="preserve"> </w:t>
      </w:r>
      <w:r w:rsidRPr="00BA0081">
        <w:rPr>
          <w:rFonts w:ascii="Calibri" w:hAnsi="Calibri" w:cs="Calibri"/>
          <w:sz w:val="22"/>
          <w:szCs w:val="22"/>
          <w:lang w:val="sr-Latn-ME"/>
        </w:rPr>
        <w:t>ovlašćenja i obaveze platioca i svih ostalih lica koja preuzimaju prava i obaveze prema Banci kao</w:t>
      </w:r>
      <w:r>
        <w:rPr>
          <w:rFonts w:ascii="Calibri" w:hAnsi="Calibri" w:cs="Calibri"/>
          <w:sz w:val="22"/>
          <w:szCs w:val="22"/>
          <w:lang w:val="sr-Latn-ME"/>
        </w:rPr>
        <w:t xml:space="preserve"> </w:t>
      </w:r>
      <w:r w:rsidRPr="00BA0081">
        <w:rPr>
          <w:rFonts w:ascii="Calibri" w:hAnsi="Calibri" w:cs="Calibri"/>
          <w:sz w:val="22"/>
          <w:szCs w:val="22"/>
          <w:lang w:val="sr-Latn-ME"/>
        </w:rPr>
        <w:t>i Banke same (npr</w:t>
      </w:r>
      <w:r w:rsidR="000C0BCB">
        <w:rPr>
          <w:rFonts w:ascii="Calibri" w:hAnsi="Calibri" w:cs="Calibri"/>
          <w:sz w:val="22"/>
          <w:szCs w:val="22"/>
          <w:lang w:val="sr-Latn-ME"/>
        </w:rPr>
        <w:t>.</w:t>
      </w:r>
      <w:r w:rsidRPr="00BA0081">
        <w:rPr>
          <w:rFonts w:ascii="Calibri" w:hAnsi="Calibri" w:cs="Calibri"/>
          <w:sz w:val="22"/>
          <w:szCs w:val="22"/>
          <w:lang w:val="sr-Latn-ME"/>
        </w:rPr>
        <w:t>: Posebni opšti uslovi, Odluka o tarifama naknada i sl.);</w:t>
      </w:r>
    </w:p>
    <w:p w14:paraId="30139876" w14:textId="0F2DC838"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BA0081">
        <w:rPr>
          <w:rFonts w:ascii="Calibri" w:hAnsi="Calibri" w:cs="Calibri"/>
          <w:b/>
          <w:bCs/>
          <w:sz w:val="22"/>
          <w:szCs w:val="22"/>
          <w:lang w:val="sr-Latn-ME"/>
        </w:rPr>
        <w:t>Potrošač</w:t>
      </w:r>
      <w:r w:rsidRPr="00BA0081">
        <w:rPr>
          <w:rFonts w:ascii="Calibri" w:hAnsi="Calibri" w:cs="Calibri"/>
          <w:sz w:val="22"/>
          <w:szCs w:val="22"/>
          <w:lang w:val="sr-Latn-ME"/>
        </w:rPr>
        <w:t xml:space="preserve"> je fizičko lice koje zaključuje ugovor o platnim uslugama obuhvaćenim Zakonom o</w:t>
      </w:r>
      <w:r w:rsidR="00036916">
        <w:rPr>
          <w:rFonts w:ascii="Calibri" w:hAnsi="Calibri" w:cs="Calibri"/>
          <w:sz w:val="22"/>
          <w:szCs w:val="22"/>
          <w:lang w:val="sr-Latn-ME"/>
        </w:rPr>
        <w:t xml:space="preserve"> </w:t>
      </w:r>
      <w:r w:rsidRPr="00BA0081">
        <w:rPr>
          <w:rFonts w:ascii="Calibri" w:hAnsi="Calibri" w:cs="Calibri"/>
          <w:sz w:val="22"/>
          <w:szCs w:val="22"/>
          <w:lang w:val="sr-Latn-ME"/>
        </w:rPr>
        <w:t>platnom prometu u svrhe koje nisu namijenjene njegovoj djelatnosti, poslovanju ili zanimanju</w:t>
      </w:r>
      <w:r>
        <w:rPr>
          <w:rFonts w:ascii="Calibri" w:hAnsi="Calibri" w:cs="Calibri"/>
          <w:sz w:val="22"/>
          <w:szCs w:val="22"/>
          <w:lang w:val="sr-Latn-ME"/>
        </w:rPr>
        <w:t>;</w:t>
      </w:r>
      <w:r w:rsidR="00036916">
        <w:rPr>
          <w:rFonts w:ascii="Calibri" w:hAnsi="Calibri" w:cs="Calibri"/>
          <w:sz w:val="22"/>
          <w:szCs w:val="22"/>
          <w:lang w:val="sr-Latn-ME"/>
        </w:rPr>
        <w:t xml:space="preserve"> </w:t>
      </w:r>
    </w:p>
    <w:p w14:paraId="0A4AF4B3" w14:textId="04551BE5"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Korisnik</w:t>
      </w:r>
      <w:r w:rsidRPr="00BA0081">
        <w:rPr>
          <w:rFonts w:ascii="Calibri" w:hAnsi="Calibri" w:cs="Calibri"/>
          <w:sz w:val="22"/>
          <w:szCs w:val="22"/>
          <w:lang w:val="sr-Latn-ME"/>
        </w:rPr>
        <w:t xml:space="preserve"> u smislu ovih Opštih uslova je lice koje koristi uslugu jednokratne platne transakcije u</w:t>
      </w:r>
      <w:r>
        <w:rPr>
          <w:rFonts w:ascii="Calibri" w:hAnsi="Calibri" w:cs="Calibri"/>
          <w:sz w:val="22"/>
          <w:szCs w:val="22"/>
          <w:lang w:val="sr-Latn-ME"/>
        </w:rPr>
        <w:t xml:space="preserve"> </w:t>
      </w:r>
      <w:r w:rsidRPr="00BA0081">
        <w:rPr>
          <w:rFonts w:ascii="Calibri" w:hAnsi="Calibri" w:cs="Calibri"/>
          <w:sz w:val="22"/>
          <w:szCs w:val="22"/>
          <w:lang w:val="sr-Latn-ME"/>
        </w:rPr>
        <w:t>svojstvu Platioca</w:t>
      </w:r>
      <w:r w:rsidR="00036916">
        <w:rPr>
          <w:rFonts w:ascii="Calibri" w:hAnsi="Calibri" w:cs="Calibri"/>
          <w:sz w:val="22"/>
          <w:szCs w:val="22"/>
          <w:lang w:val="sr-Latn-ME"/>
        </w:rPr>
        <w:t xml:space="preserve"> </w:t>
      </w:r>
      <w:r w:rsidRPr="00BA0081">
        <w:rPr>
          <w:rFonts w:ascii="Calibri" w:hAnsi="Calibri" w:cs="Calibri"/>
          <w:sz w:val="22"/>
          <w:szCs w:val="22"/>
          <w:lang w:val="sr-Latn-ME"/>
        </w:rPr>
        <w:t xml:space="preserve">davanjem Nalog za plaćanje(u daljem </w:t>
      </w:r>
      <w:r w:rsidR="000C0BCB" w:rsidRPr="00BA0081">
        <w:rPr>
          <w:rFonts w:ascii="Calibri" w:hAnsi="Calibri" w:cs="Calibri"/>
          <w:sz w:val="22"/>
          <w:szCs w:val="22"/>
          <w:lang w:val="sr-Latn-ME"/>
        </w:rPr>
        <w:t>tekstu</w:t>
      </w:r>
      <w:r w:rsidRPr="00BA0081">
        <w:rPr>
          <w:rFonts w:ascii="Calibri" w:hAnsi="Calibri" w:cs="Calibri"/>
          <w:sz w:val="22"/>
          <w:szCs w:val="22"/>
          <w:lang w:val="sr-Latn-ME"/>
        </w:rPr>
        <w:t>: Korisnik);</w:t>
      </w:r>
    </w:p>
    <w:p w14:paraId="4295F7DD" w14:textId="557A6577" w:rsidR="00BA0081"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Primalac plaćanja</w:t>
      </w:r>
      <w:r w:rsidRPr="00BA0081">
        <w:rPr>
          <w:rFonts w:ascii="Calibri" w:hAnsi="Calibri" w:cs="Calibri"/>
          <w:sz w:val="22"/>
          <w:szCs w:val="22"/>
          <w:lang w:val="sr-Latn-ME"/>
        </w:rPr>
        <w:t xml:space="preserve"> je fizičko ili pravno lice kom su namijenjena novčana sredstva koja su</w:t>
      </w:r>
      <w:r w:rsidR="00036916">
        <w:rPr>
          <w:rFonts w:ascii="Calibri" w:hAnsi="Calibri" w:cs="Calibri"/>
          <w:sz w:val="22"/>
          <w:szCs w:val="22"/>
          <w:lang w:val="sr-Latn-ME"/>
        </w:rPr>
        <w:t xml:space="preserve"> </w:t>
      </w:r>
      <w:r w:rsidRPr="00BA0081">
        <w:rPr>
          <w:rFonts w:ascii="Calibri" w:hAnsi="Calibri" w:cs="Calibri"/>
          <w:sz w:val="22"/>
          <w:szCs w:val="22"/>
          <w:lang w:val="sr-Latn-ME"/>
        </w:rPr>
        <w:t>predmet jednokratne platne transakcije;</w:t>
      </w:r>
    </w:p>
    <w:p w14:paraId="13CE0F61" w14:textId="5AD04211" w:rsidR="000C0BCB" w:rsidRDefault="00BA0081" w:rsidP="00BA0081">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Nalog za plaćanje</w:t>
      </w:r>
      <w:r w:rsidRPr="00BA0081">
        <w:rPr>
          <w:rFonts w:ascii="Calibri" w:hAnsi="Calibri" w:cs="Calibri"/>
          <w:sz w:val="22"/>
          <w:szCs w:val="22"/>
          <w:lang w:val="sr-Latn-ME"/>
        </w:rPr>
        <w:t xml:space="preserve"> je instrukcija koju Korisnik podnosi pružaocu platnih usluga kojom se traži</w:t>
      </w:r>
      <w:r w:rsidR="00036916">
        <w:rPr>
          <w:rFonts w:ascii="Calibri" w:hAnsi="Calibri" w:cs="Calibri"/>
          <w:sz w:val="22"/>
          <w:szCs w:val="22"/>
          <w:lang w:val="sr-Latn-ME"/>
        </w:rPr>
        <w:t xml:space="preserve"> </w:t>
      </w:r>
      <w:r w:rsidRPr="00BA0081">
        <w:rPr>
          <w:rFonts w:ascii="Calibri" w:hAnsi="Calibri" w:cs="Calibri"/>
          <w:sz w:val="22"/>
          <w:szCs w:val="22"/>
          <w:lang w:val="sr-Latn-ME"/>
        </w:rPr>
        <w:t>izvršavanje platne transakcije (u daljem tekstu: Nalog);</w:t>
      </w:r>
    </w:p>
    <w:p w14:paraId="19311C58"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Kanal za iniciranje plaćanja</w:t>
      </w:r>
      <w:r w:rsidRPr="00EA022C">
        <w:rPr>
          <w:rFonts w:ascii="Calibri" w:hAnsi="Calibri" w:cs="Calibri"/>
          <w:sz w:val="22"/>
          <w:szCs w:val="22"/>
          <w:lang w:val="sr-Latn-ME"/>
        </w:rPr>
        <w:t xml:space="preserve"> je svaka metoda, uređaj ili postupak putem kojeg platilac dostavlja pružaocu platnih usluga nalog za plaćanje za izvršavanje kreditnog transfera, uključujući internet bankarstvo, aplikaciju mobilnog bankarstva ili na bilo koji drugi način u prostorijama pružaoca platnih usluga;</w:t>
      </w:r>
    </w:p>
    <w:p w14:paraId="0C190A34"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Kreditni transfer</w:t>
      </w:r>
      <w:r w:rsidRPr="00EA022C">
        <w:rPr>
          <w:rFonts w:ascii="Calibri" w:hAnsi="Calibri" w:cs="Calibri"/>
          <w:sz w:val="22"/>
          <w:szCs w:val="22"/>
          <w:lang w:val="sr-Latn-ME"/>
        </w:rPr>
        <w:t xml:space="preserve"> je platna usluga kojom se račun za plaćanje primaoca plaćanja odobrava za platnu transakciju na teret računa za plaćanje platioca, od strane pružaoca platnih usluga kod kojeg se vodi račun za plaćanje platioca, na osnovu naloga za plaćanje koji daje platilac;</w:t>
      </w:r>
    </w:p>
    <w:p w14:paraId="3B5DE003" w14:textId="39F54B18"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Instant kreditni transfer</w:t>
      </w:r>
      <w:r w:rsidRPr="00EA022C">
        <w:rPr>
          <w:rFonts w:ascii="Calibri" w:hAnsi="Calibri" w:cs="Calibri"/>
          <w:sz w:val="22"/>
          <w:szCs w:val="22"/>
          <w:lang w:val="sr-Latn-ME"/>
        </w:rPr>
        <w:t xml:space="preserve"> je vrsta kreditnog transfera koja se realizuje kontinuirano i bez prekida, 24 časa dnevno, tokom svih kalendarskih dana, pri čemu se nalog za plaćanje obrađuje i sredstva se stavljaju na raspolaganje primaocu u roku koji ne prelazi 10 sekundi od momenta prijema naloga, a primjenjuje se isključivo na nacionalne kreditne transfere u eurima;</w:t>
      </w:r>
    </w:p>
    <w:p w14:paraId="32C091D2" w14:textId="57F24F11" w:rsidR="000C0BCB" w:rsidRDefault="00BA0081" w:rsidP="003953DD">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Jednokratna</w:t>
      </w:r>
      <w:r w:rsidR="00036916">
        <w:rPr>
          <w:rFonts w:ascii="Calibri" w:hAnsi="Calibri" w:cs="Calibri"/>
          <w:b/>
          <w:bCs/>
          <w:sz w:val="22"/>
          <w:szCs w:val="22"/>
          <w:lang w:val="sr-Latn-ME"/>
        </w:rPr>
        <w:t xml:space="preserve"> </w:t>
      </w:r>
      <w:r w:rsidRPr="000C0BCB">
        <w:rPr>
          <w:rFonts w:ascii="Calibri" w:hAnsi="Calibri" w:cs="Calibri"/>
          <w:b/>
          <w:bCs/>
          <w:sz w:val="22"/>
          <w:szCs w:val="22"/>
          <w:lang w:val="sr-Latn-ME"/>
        </w:rPr>
        <w:t>platna</w:t>
      </w:r>
      <w:r w:rsidR="00036916">
        <w:rPr>
          <w:rFonts w:ascii="Calibri" w:hAnsi="Calibri" w:cs="Calibri"/>
          <w:b/>
          <w:bCs/>
          <w:sz w:val="22"/>
          <w:szCs w:val="22"/>
          <w:lang w:val="sr-Latn-ME"/>
        </w:rPr>
        <w:t xml:space="preserve"> </w:t>
      </w:r>
      <w:r w:rsidRPr="000C0BCB">
        <w:rPr>
          <w:rFonts w:ascii="Calibri" w:hAnsi="Calibri" w:cs="Calibri"/>
          <w:b/>
          <w:bCs/>
          <w:sz w:val="22"/>
          <w:szCs w:val="22"/>
          <w:lang w:val="sr-Latn-ME"/>
        </w:rPr>
        <w:t>transakcija</w:t>
      </w:r>
      <w:r w:rsidR="000C0BCB">
        <w:rPr>
          <w:rFonts w:ascii="Calibri" w:hAnsi="Calibri" w:cs="Calibri"/>
          <w:b/>
          <w:bCs/>
          <w:sz w:val="22"/>
          <w:szCs w:val="22"/>
          <w:lang w:val="sr-Latn-ME"/>
        </w:rPr>
        <w:t xml:space="preserve"> </w:t>
      </w:r>
      <w:r w:rsidRPr="000C0BCB">
        <w:rPr>
          <w:rFonts w:ascii="Calibri" w:hAnsi="Calibri" w:cs="Calibri"/>
          <w:sz w:val="22"/>
          <w:szCs w:val="22"/>
          <w:lang w:val="sr-Latn-ME"/>
        </w:rPr>
        <w:t>je</w:t>
      </w:r>
      <w:r w:rsidR="00036916">
        <w:rPr>
          <w:rFonts w:ascii="Calibri" w:hAnsi="Calibri" w:cs="Calibri"/>
          <w:sz w:val="22"/>
          <w:szCs w:val="22"/>
          <w:lang w:val="sr-Latn-ME"/>
        </w:rPr>
        <w:t xml:space="preserve"> </w:t>
      </w:r>
      <w:r w:rsidRPr="000C0BCB">
        <w:rPr>
          <w:rFonts w:ascii="Calibri" w:hAnsi="Calibri" w:cs="Calibri"/>
          <w:sz w:val="22"/>
          <w:szCs w:val="22"/>
          <w:lang w:val="sr-Latn-ME"/>
        </w:rPr>
        <w:t>svaka</w:t>
      </w:r>
      <w:r w:rsidR="00036916">
        <w:rPr>
          <w:rFonts w:ascii="Calibri" w:hAnsi="Calibri" w:cs="Calibri"/>
          <w:sz w:val="22"/>
          <w:szCs w:val="22"/>
          <w:lang w:val="sr-Latn-ME"/>
        </w:rPr>
        <w:t xml:space="preserve"> </w:t>
      </w:r>
      <w:r w:rsidRPr="000C0BCB">
        <w:rPr>
          <w:rFonts w:ascii="Calibri" w:hAnsi="Calibri" w:cs="Calibri"/>
          <w:sz w:val="22"/>
          <w:szCs w:val="22"/>
          <w:lang w:val="sr-Latn-ME"/>
        </w:rPr>
        <w:t>platna</w:t>
      </w:r>
      <w:r w:rsidR="00036916">
        <w:rPr>
          <w:rFonts w:ascii="Calibri" w:hAnsi="Calibri" w:cs="Calibri"/>
          <w:sz w:val="22"/>
          <w:szCs w:val="22"/>
          <w:lang w:val="sr-Latn-ME"/>
        </w:rPr>
        <w:t xml:space="preserve"> </w:t>
      </w:r>
      <w:r w:rsidRPr="000C0BCB">
        <w:rPr>
          <w:rFonts w:ascii="Calibri" w:hAnsi="Calibri" w:cs="Calibri"/>
          <w:sz w:val="22"/>
          <w:szCs w:val="22"/>
          <w:lang w:val="sr-Latn-ME"/>
        </w:rPr>
        <w:t>transakcija</w:t>
      </w:r>
      <w:r w:rsidR="00036916">
        <w:rPr>
          <w:rFonts w:ascii="Calibri" w:hAnsi="Calibri" w:cs="Calibri"/>
          <w:sz w:val="22"/>
          <w:szCs w:val="22"/>
          <w:lang w:val="sr-Latn-ME"/>
        </w:rPr>
        <w:t xml:space="preserve"> </w:t>
      </w:r>
      <w:r w:rsidRPr="000C0BCB">
        <w:rPr>
          <w:rFonts w:ascii="Calibri" w:hAnsi="Calibri" w:cs="Calibri"/>
          <w:sz w:val="22"/>
          <w:szCs w:val="22"/>
          <w:lang w:val="sr-Latn-ME"/>
        </w:rPr>
        <w:t>inicirana</w:t>
      </w:r>
      <w:r w:rsidR="00036916">
        <w:rPr>
          <w:rFonts w:ascii="Calibri" w:hAnsi="Calibri" w:cs="Calibri"/>
          <w:sz w:val="22"/>
          <w:szCs w:val="22"/>
          <w:lang w:val="sr-Latn-ME"/>
        </w:rPr>
        <w:t xml:space="preserve"> </w:t>
      </w:r>
      <w:r w:rsidRPr="000C0BCB">
        <w:rPr>
          <w:rFonts w:ascii="Calibri" w:hAnsi="Calibri" w:cs="Calibri"/>
          <w:sz w:val="22"/>
          <w:szCs w:val="22"/>
          <w:lang w:val="sr-Latn-ME"/>
        </w:rPr>
        <w:t>nalogom</w:t>
      </w:r>
      <w:r w:rsidR="00036916">
        <w:rPr>
          <w:rFonts w:ascii="Calibri" w:hAnsi="Calibri" w:cs="Calibri"/>
          <w:sz w:val="22"/>
          <w:szCs w:val="22"/>
          <w:lang w:val="sr-Latn-ME"/>
        </w:rPr>
        <w:t xml:space="preserve"> </w:t>
      </w:r>
      <w:r w:rsidRPr="000C0BCB">
        <w:rPr>
          <w:rFonts w:ascii="Calibri" w:hAnsi="Calibri" w:cs="Calibri"/>
          <w:sz w:val="22"/>
          <w:szCs w:val="22"/>
          <w:lang w:val="sr-Latn-ME"/>
        </w:rPr>
        <w:t>u</w:t>
      </w:r>
      <w:r w:rsidR="00036916">
        <w:rPr>
          <w:rFonts w:ascii="Calibri" w:hAnsi="Calibri" w:cs="Calibri"/>
          <w:sz w:val="22"/>
          <w:szCs w:val="22"/>
          <w:lang w:val="sr-Latn-ME"/>
        </w:rPr>
        <w:t xml:space="preserve"> </w:t>
      </w:r>
      <w:r w:rsidRPr="000C0BCB">
        <w:rPr>
          <w:rFonts w:ascii="Calibri" w:hAnsi="Calibri" w:cs="Calibri"/>
          <w:sz w:val="22"/>
          <w:szCs w:val="22"/>
          <w:lang w:val="sr-Latn-ME"/>
        </w:rPr>
        <w:t>organizacionoj jedinici Banke koja nije obuhvaćena okvirnim ugovorom o platnim uslugama</w:t>
      </w:r>
      <w:r w:rsidR="00036916">
        <w:rPr>
          <w:rFonts w:ascii="Calibri" w:hAnsi="Calibri" w:cs="Calibri"/>
          <w:sz w:val="22"/>
          <w:szCs w:val="22"/>
          <w:lang w:val="sr-Latn-ME"/>
        </w:rPr>
        <w:t xml:space="preserve"> </w:t>
      </w:r>
      <w:r w:rsidR="000C0BCB" w:rsidRPr="000C0BCB">
        <w:rPr>
          <w:rFonts w:ascii="Calibri" w:hAnsi="Calibri" w:cs="Calibri"/>
          <w:sz w:val="22"/>
          <w:szCs w:val="22"/>
          <w:lang w:val="sr-Latn-ME"/>
        </w:rPr>
        <w:t>između</w:t>
      </w:r>
      <w:r w:rsidRPr="000C0BCB">
        <w:rPr>
          <w:rFonts w:ascii="Calibri" w:hAnsi="Calibri" w:cs="Calibri"/>
          <w:sz w:val="22"/>
          <w:szCs w:val="22"/>
          <w:lang w:val="sr-Latn-ME"/>
        </w:rPr>
        <w:t xml:space="preserve"> Korisnika i Banke;</w:t>
      </w:r>
      <w:r w:rsidR="00036916">
        <w:rPr>
          <w:rFonts w:ascii="Calibri" w:hAnsi="Calibri" w:cs="Calibri"/>
          <w:sz w:val="22"/>
          <w:szCs w:val="22"/>
          <w:lang w:val="sr-Latn-ME"/>
        </w:rPr>
        <w:t xml:space="preserve"> </w:t>
      </w:r>
    </w:p>
    <w:p w14:paraId="5A1F7DF6" w14:textId="20249CC6" w:rsidR="00B25648" w:rsidRDefault="00BA0081" w:rsidP="00B25648">
      <w:pPr>
        <w:pStyle w:val="ListParagraph"/>
        <w:numPr>
          <w:ilvl w:val="0"/>
          <w:numId w:val="13"/>
        </w:numPr>
        <w:spacing w:after="0" w:line="240" w:lineRule="auto"/>
        <w:jc w:val="both"/>
        <w:rPr>
          <w:rFonts w:ascii="Calibri" w:hAnsi="Calibri" w:cs="Calibri"/>
          <w:sz w:val="22"/>
          <w:szCs w:val="22"/>
          <w:lang w:val="sr-Latn-ME"/>
        </w:rPr>
      </w:pPr>
      <w:r w:rsidRPr="000C0BCB">
        <w:rPr>
          <w:rFonts w:ascii="Calibri" w:hAnsi="Calibri" w:cs="Calibri"/>
          <w:b/>
          <w:bCs/>
          <w:sz w:val="22"/>
          <w:szCs w:val="22"/>
          <w:lang w:val="sr-Latn-ME"/>
        </w:rPr>
        <w:t>Nacionalna platna transakcija</w:t>
      </w:r>
      <w:r w:rsidRPr="000C0BCB">
        <w:rPr>
          <w:rFonts w:ascii="Calibri" w:hAnsi="Calibri" w:cs="Calibri"/>
          <w:sz w:val="22"/>
          <w:szCs w:val="22"/>
          <w:lang w:val="sr-Latn-ME"/>
        </w:rPr>
        <w:t xml:space="preserve"> je jednokratna platna transakcija u čijem izvršavanju učestvuju</w:t>
      </w:r>
      <w:r w:rsidR="00036916">
        <w:rPr>
          <w:rFonts w:ascii="Calibri" w:hAnsi="Calibri" w:cs="Calibri"/>
          <w:sz w:val="22"/>
          <w:szCs w:val="22"/>
          <w:lang w:val="sr-Latn-ME"/>
        </w:rPr>
        <w:t xml:space="preserve"> </w:t>
      </w:r>
      <w:r w:rsidRPr="000C0BCB">
        <w:rPr>
          <w:rFonts w:ascii="Calibri" w:hAnsi="Calibri" w:cs="Calibri"/>
          <w:sz w:val="22"/>
          <w:szCs w:val="22"/>
          <w:lang w:val="sr-Latn-ME"/>
        </w:rPr>
        <w:t>pružalac platnih usluga platioca i/ili pružalac platnih usluga primaoca plaćanja koji platne usluge</w:t>
      </w:r>
      <w:r w:rsidR="00036916">
        <w:rPr>
          <w:rFonts w:ascii="Calibri" w:hAnsi="Calibri" w:cs="Calibri"/>
          <w:sz w:val="22"/>
          <w:szCs w:val="22"/>
          <w:lang w:val="sr-Latn-ME"/>
        </w:rPr>
        <w:t xml:space="preserve"> </w:t>
      </w:r>
      <w:r w:rsidRPr="000C0BCB">
        <w:rPr>
          <w:rFonts w:ascii="Calibri" w:hAnsi="Calibri" w:cs="Calibri"/>
          <w:sz w:val="22"/>
          <w:szCs w:val="22"/>
          <w:lang w:val="sr-Latn-ME"/>
        </w:rPr>
        <w:t>pružaju na teritoriji Crne Gore u skladu sa Zakonom o platnom prometu;</w:t>
      </w:r>
    </w:p>
    <w:p w14:paraId="68FAE817"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RTGS sistem</w:t>
      </w:r>
      <w:r w:rsidRPr="00EA022C">
        <w:rPr>
          <w:rFonts w:ascii="Calibri" w:hAnsi="Calibri" w:cs="Calibri"/>
          <w:sz w:val="22"/>
          <w:szCs w:val="22"/>
          <w:lang w:val="sr-Latn-ME"/>
        </w:rPr>
        <w:t xml:space="preserve"> (Real-Time Gross Settlement) predstavlja platni sistem u kojem se svaka platna transakcija između učesnika obračunava i poravnava pojedinačno, po bruto osnovu, sa izvršenjem u stvarnom vremenu tokom perioda rada sistema;</w:t>
      </w:r>
    </w:p>
    <w:p w14:paraId="7CA6B3D0" w14:textId="4E921B52"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DNS sistem</w:t>
      </w:r>
      <w:r w:rsidRPr="00EA022C">
        <w:rPr>
          <w:rFonts w:ascii="Calibri" w:hAnsi="Calibri" w:cs="Calibri"/>
          <w:sz w:val="22"/>
          <w:szCs w:val="22"/>
          <w:lang w:val="sr-Latn-ME"/>
        </w:rPr>
        <w:t xml:space="preserve"> (Deferred Net Settlement) je platni </w:t>
      </w:r>
      <w:r w:rsidR="009A6824">
        <w:rPr>
          <w:rFonts w:ascii="Calibri" w:hAnsi="Calibri" w:cs="Calibri"/>
          <w:sz w:val="22"/>
          <w:szCs w:val="22"/>
          <w:lang w:val="sr-Latn-ME"/>
        </w:rPr>
        <w:t xml:space="preserve">sistem </w:t>
      </w:r>
      <w:r w:rsidRPr="00EA022C">
        <w:rPr>
          <w:rFonts w:ascii="Calibri" w:hAnsi="Calibri" w:cs="Calibri"/>
          <w:sz w:val="22"/>
          <w:szCs w:val="22"/>
          <w:lang w:val="sr-Latn-ME"/>
        </w:rPr>
        <w:t xml:space="preserve">zasnovan na zbirnoj obradi transakcija, gdje se međusobne obaveze učesnika netiraju, a konačno poravnanje neto iznosa sprovodi se u unaprijed utvrđenim vremenskim terminima; </w:t>
      </w:r>
    </w:p>
    <w:p w14:paraId="224D1D43" w14:textId="77777777" w:rsidR="00AA59E9" w:rsidRPr="00EA022C" w:rsidRDefault="00AA59E9" w:rsidP="00AA59E9">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TIPS Clone sistem</w:t>
      </w:r>
      <w:r w:rsidRPr="00EA022C">
        <w:rPr>
          <w:rFonts w:ascii="Calibri" w:hAnsi="Calibri" w:cs="Calibri"/>
          <w:sz w:val="22"/>
          <w:szCs w:val="22"/>
          <w:lang w:val="sr-Latn-ME"/>
        </w:rPr>
        <w:t xml:space="preserve"> (TARGET Instant Payment Settlement Clone) predstavlja sistem instant plaćanja koji omogućava realizaciju i namiru platnih transakcija između platioca i primaoca u realnom vremenu, bez prekida (24/7), u skladu sa jasno definisanim pravilima i tehničkim standardima SCTInst sheme, ali bez direktne tehničke povezanosti sa izvornom infrastrukturom te sheme;</w:t>
      </w:r>
    </w:p>
    <w:p w14:paraId="6B4C07D9" w14:textId="764DEF11" w:rsidR="00FE229F" w:rsidRPr="00EA022C" w:rsidRDefault="00B25648" w:rsidP="00EA022C">
      <w:pPr>
        <w:pStyle w:val="ListParagraph"/>
        <w:numPr>
          <w:ilvl w:val="0"/>
          <w:numId w:val="13"/>
        </w:numPr>
        <w:spacing w:after="0" w:line="240" w:lineRule="auto"/>
        <w:jc w:val="both"/>
        <w:rPr>
          <w:rFonts w:ascii="Calibri" w:hAnsi="Calibri" w:cs="Calibri"/>
          <w:sz w:val="22"/>
          <w:szCs w:val="22"/>
          <w:lang w:val="sr-Latn-ME"/>
        </w:rPr>
      </w:pPr>
      <w:r w:rsidRPr="00EA022C">
        <w:rPr>
          <w:rFonts w:ascii="Calibri" w:hAnsi="Calibri" w:cs="Calibri"/>
          <w:b/>
          <w:bCs/>
          <w:sz w:val="22"/>
          <w:szCs w:val="22"/>
          <w:lang w:val="sr-Latn-ME"/>
        </w:rPr>
        <w:t>Referenca</w:t>
      </w:r>
      <w:r w:rsidR="00036916" w:rsidRPr="00EA022C">
        <w:rPr>
          <w:rFonts w:ascii="Calibri" w:hAnsi="Calibri" w:cs="Calibri"/>
          <w:b/>
          <w:bCs/>
          <w:sz w:val="22"/>
          <w:szCs w:val="22"/>
          <w:lang w:val="sr-Latn-ME"/>
        </w:rPr>
        <w:t xml:space="preserve"> </w:t>
      </w:r>
      <w:r w:rsidRPr="00EA022C">
        <w:rPr>
          <w:rFonts w:ascii="Calibri" w:hAnsi="Calibri" w:cs="Calibri"/>
          <w:b/>
          <w:bCs/>
          <w:sz w:val="22"/>
          <w:szCs w:val="22"/>
          <w:lang w:val="sr-Latn-ME"/>
        </w:rPr>
        <w:t>plaćanja</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je</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broj</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koji</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dodjeljuje</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Banka</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i</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kojim</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se</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identifikuje</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jednokratna</w:t>
      </w:r>
      <w:r w:rsidR="00036916" w:rsidRPr="00EA022C">
        <w:rPr>
          <w:rFonts w:ascii="Calibri" w:hAnsi="Calibri" w:cs="Calibri"/>
          <w:sz w:val="22"/>
          <w:szCs w:val="22"/>
          <w:lang w:val="sr-Latn-ME"/>
        </w:rPr>
        <w:t xml:space="preserve"> </w:t>
      </w:r>
      <w:r w:rsidRPr="00EA022C">
        <w:rPr>
          <w:rFonts w:ascii="Calibri" w:hAnsi="Calibri" w:cs="Calibri"/>
          <w:sz w:val="22"/>
          <w:szCs w:val="22"/>
          <w:lang w:val="sr-Latn-ME"/>
        </w:rPr>
        <w:t>platna transakcija;</w:t>
      </w:r>
      <w:r w:rsidR="00036916" w:rsidRPr="00EA022C">
        <w:rPr>
          <w:rFonts w:ascii="Calibri" w:hAnsi="Calibri" w:cs="Calibri"/>
          <w:sz w:val="22"/>
          <w:szCs w:val="22"/>
          <w:lang w:val="sr-Latn-ME"/>
        </w:rPr>
        <w:t xml:space="preserve"> </w:t>
      </w:r>
    </w:p>
    <w:p w14:paraId="3E96F4C2" w14:textId="220F3543" w:rsidR="00FE229F"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t>Datum prijema</w:t>
      </w:r>
      <w:r w:rsidRPr="00B25648">
        <w:rPr>
          <w:rFonts w:ascii="Calibri" w:hAnsi="Calibri" w:cs="Calibri"/>
          <w:sz w:val="22"/>
          <w:szCs w:val="22"/>
          <w:lang w:val="sr-Latn-ME"/>
        </w:rPr>
        <w:t xml:space="preserve"> je datum kada Banka primi Nalog i otpočne sa postupkom izvršenja platne</w:t>
      </w:r>
      <w:r w:rsidR="00036916">
        <w:rPr>
          <w:rFonts w:ascii="Calibri" w:hAnsi="Calibri" w:cs="Calibri"/>
          <w:sz w:val="22"/>
          <w:szCs w:val="22"/>
          <w:lang w:val="sr-Latn-ME"/>
        </w:rPr>
        <w:t xml:space="preserve"> </w:t>
      </w:r>
      <w:r w:rsidRPr="00FE229F">
        <w:rPr>
          <w:rFonts w:ascii="Calibri" w:hAnsi="Calibri" w:cs="Calibri"/>
          <w:sz w:val="22"/>
          <w:szCs w:val="22"/>
          <w:lang w:val="sr-Latn-ME"/>
        </w:rPr>
        <w:t>transakcije, shodno Terminskom planu;</w:t>
      </w:r>
      <w:r w:rsidR="00036916">
        <w:rPr>
          <w:rFonts w:ascii="Calibri" w:hAnsi="Calibri" w:cs="Calibri"/>
          <w:sz w:val="22"/>
          <w:szCs w:val="22"/>
          <w:lang w:val="sr-Latn-ME"/>
        </w:rPr>
        <w:t xml:space="preserve"> </w:t>
      </w:r>
    </w:p>
    <w:p w14:paraId="313DDF7D" w14:textId="77777777" w:rsidR="00FE229F"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t>Terminski plan</w:t>
      </w:r>
      <w:r w:rsidRPr="00FE229F">
        <w:rPr>
          <w:rFonts w:ascii="Calibri" w:hAnsi="Calibri" w:cs="Calibri"/>
          <w:sz w:val="22"/>
          <w:szCs w:val="22"/>
          <w:lang w:val="sr-Latn-ME"/>
        </w:rPr>
        <w:t xml:space="preserve"> je akt Banke kojim se definišu rokovi, načini i uslovi izvršavanja platnih transakcija; </w:t>
      </w:r>
    </w:p>
    <w:p w14:paraId="103CD23A" w14:textId="77777777" w:rsidR="00FE229F"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t>Radni dan</w:t>
      </w:r>
      <w:r w:rsidRPr="00FE229F">
        <w:rPr>
          <w:rFonts w:ascii="Calibri" w:hAnsi="Calibri" w:cs="Calibri"/>
          <w:sz w:val="22"/>
          <w:szCs w:val="22"/>
          <w:lang w:val="sr-Latn-ME"/>
        </w:rPr>
        <w:t xml:space="preserve"> je dan na koji posluje Banka tokom kojeg se platna transakcija može izvršiti; </w:t>
      </w:r>
    </w:p>
    <w:p w14:paraId="3232B81A" w14:textId="472A23C4" w:rsidR="000C0BCB" w:rsidRDefault="00B25648" w:rsidP="00FE229F">
      <w:pPr>
        <w:pStyle w:val="ListParagraph"/>
        <w:numPr>
          <w:ilvl w:val="0"/>
          <w:numId w:val="13"/>
        </w:numPr>
        <w:spacing w:after="0" w:line="240" w:lineRule="auto"/>
        <w:jc w:val="both"/>
        <w:rPr>
          <w:rFonts w:ascii="Calibri" w:hAnsi="Calibri" w:cs="Calibri"/>
          <w:sz w:val="22"/>
          <w:szCs w:val="22"/>
          <w:lang w:val="sr-Latn-ME"/>
        </w:rPr>
      </w:pPr>
      <w:r w:rsidRPr="00FE229F">
        <w:rPr>
          <w:rFonts w:ascii="Calibri" w:hAnsi="Calibri" w:cs="Calibri"/>
          <w:b/>
          <w:bCs/>
          <w:sz w:val="22"/>
          <w:szCs w:val="22"/>
          <w:lang w:val="sr-Latn-ME"/>
        </w:rPr>
        <w:lastRenderedPageBreak/>
        <w:t>Jedinstvena identifikaciona oznaka</w:t>
      </w:r>
      <w:r w:rsidRPr="00FE229F">
        <w:rPr>
          <w:rFonts w:ascii="Calibri" w:hAnsi="Calibri" w:cs="Calibri"/>
          <w:sz w:val="22"/>
          <w:szCs w:val="22"/>
          <w:lang w:val="sr-Latn-ME"/>
        </w:rPr>
        <w:t xml:space="preserve"> je kombinacija slova, brojeva ili simbola koju pružalac platnih usluga odredi korisniku platnih usluga, a koju korisnik platnih usluga mora navesti kako</w:t>
      </w:r>
      <w:r w:rsidR="00036916">
        <w:rPr>
          <w:rFonts w:ascii="Calibri" w:hAnsi="Calibri" w:cs="Calibri"/>
          <w:sz w:val="22"/>
          <w:szCs w:val="22"/>
          <w:lang w:val="sr-Latn-ME"/>
        </w:rPr>
        <w:t xml:space="preserve"> </w:t>
      </w:r>
      <w:r w:rsidRPr="00FE229F">
        <w:rPr>
          <w:rFonts w:ascii="Calibri" w:hAnsi="Calibri" w:cs="Calibri"/>
          <w:sz w:val="22"/>
          <w:szCs w:val="22"/>
          <w:lang w:val="sr-Latn-ME"/>
        </w:rPr>
        <w:t>bi</w:t>
      </w:r>
      <w:r w:rsidR="00036916">
        <w:rPr>
          <w:rFonts w:ascii="Calibri" w:hAnsi="Calibri" w:cs="Calibri"/>
          <w:sz w:val="22"/>
          <w:szCs w:val="22"/>
          <w:lang w:val="sr-Latn-ME"/>
        </w:rPr>
        <w:t xml:space="preserve"> </w:t>
      </w:r>
      <w:r w:rsidRPr="00FE229F">
        <w:rPr>
          <w:rFonts w:ascii="Calibri" w:hAnsi="Calibri" w:cs="Calibri"/>
          <w:sz w:val="22"/>
          <w:szCs w:val="22"/>
          <w:lang w:val="sr-Latn-ME"/>
        </w:rPr>
        <w:t>se jasno</w:t>
      </w:r>
      <w:r w:rsidR="00036916">
        <w:rPr>
          <w:rFonts w:ascii="Calibri" w:hAnsi="Calibri" w:cs="Calibri"/>
          <w:sz w:val="22"/>
          <w:szCs w:val="22"/>
          <w:lang w:val="sr-Latn-ME"/>
        </w:rPr>
        <w:t xml:space="preserve"> </w:t>
      </w:r>
      <w:r w:rsidRPr="00FE229F">
        <w:rPr>
          <w:rFonts w:ascii="Calibri" w:hAnsi="Calibri" w:cs="Calibri"/>
          <w:sz w:val="22"/>
          <w:szCs w:val="22"/>
          <w:lang w:val="sr-Latn-ME"/>
        </w:rPr>
        <w:t>odredio</w:t>
      </w:r>
      <w:r w:rsidR="00036916">
        <w:rPr>
          <w:rFonts w:ascii="Calibri" w:hAnsi="Calibri" w:cs="Calibri"/>
          <w:sz w:val="22"/>
          <w:szCs w:val="22"/>
          <w:lang w:val="sr-Latn-ME"/>
        </w:rPr>
        <w:t xml:space="preserve"> </w:t>
      </w:r>
      <w:r w:rsidRPr="00FE229F">
        <w:rPr>
          <w:rFonts w:ascii="Calibri" w:hAnsi="Calibri" w:cs="Calibri"/>
          <w:sz w:val="22"/>
          <w:szCs w:val="22"/>
          <w:lang w:val="sr-Latn-ME"/>
        </w:rPr>
        <w:t>drugi korisnik</w:t>
      </w:r>
      <w:r w:rsidR="00036916">
        <w:rPr>
          <w:rFonts w:ascii="Calibri" w:hAnsi="Calibri" w:cs="Calibri"/>
          <w:sz w:val="22"/>
          <w:szCs w:val="22"/>
          <w:lang w:val="sr-Latn-ME"/>
        </w:rPr>
        <w:t xml:space="preserve"> </w:t>
      </w:r>
      <w:r w:rsidRPr="00FE229F">
        <w:rPr>
          <w:rFonts w:ascii="Calibri" w:hAnsi="Calibri" w:cs="Calibri"/>
          <w:sz w:val="22"/>
          <w:szCs w:val="22"/>
          <w:lang w:val="sr-Latn-ME"/>
        </w:rPr>
        <w:t>platnih</w:t>
      </w:r>
      <w:r w:rsidR="00036916">
        <w:rPr>
          <w:rFonts w:ascii="Calibri" w:hAnsi="Calibri" w:cs="Calibri"/>
          <w:sz w:val="22"/>
          <w:szCs w:val="22"/>
          <w:lang w:val="sr-Latn-ME"/>
        </w:rPr>
        <w:t xml:space="preserve"> </w:t>
      </w:r>
      <w:r w:rsidRPr="00FE229F">
        <w:rPr>
          <w:rFonts w:ascii="Calibri" w:hAnsi="Calibri" w:cs="Calibri"/>
          <w:sz w:val="22"/>
          <w:szCs w:val="22"/>
          <w:lang w:val="sr-Latn-ME"/>
        </w:rPr>
        <w:t>usluga</w:t>
      </w:r>
      <w:r w:rsidR="00036916">
        <w:rPr>
          <w:rFonts w:ascii="Calibri" w:hAnsi="Calibri" w:cs="Calibri"/>
          <w:sz w:val="22"/>
          <w:szCs w:val="22"/>
          <w:lang w:val="sr-Latn-ME"/>
        </w:rPr>
        <w:t xml:space="preserve"> </w:t>
      </w:r>
      <w:r w:rsidRPr="00FE229F">
        <w:rPr>
          <w:rFonts w:ascii="Calibri" w:hAnsi="Calibri" w:cs="Calibri"/>
          <w:sz w:val="22"/>
          <w:szCs w:val="22"/>
          <w:lang w:val="sr-Latn-ME"/>
        </w:rPr>
        <w:t>i/ili</w:t>
      </w:r>
      <w:r w:rsidR="00036916">
        <w:rPr>
          <w:rFonts w:ascii="Calibri" w:hAnsi="Calibri" w:cs="Calibri"/>
          <w:sz w:val="22"/>
          <w:szCs w:val="22"/>
          <w:lang w:val="sr-Latn-ME"/>
        </w:rPr>
        <w:t xml:space="preserve"> </w:t>
      </w:r>
      <w:r w:rsidRPr="00FE229F">
        <w:rPr>
          <w:rFonts w:ascii="Calibri" w:hAnsi="Calibri" w:cs="Calibri"/>
          <w:sz w:val="22"/>
          <w:szCs w:val="22"/>
          <w:lang w:val="sr-Latn-ME"/>
        </w:rPr>
        <w:t>njegov</w:t>
      </w:r>
      <w:r w:rsidR="00036916">
        <w:rPr>
          <w:rFonts w:ascii="Calibri" w:hAnsi="Calibri" w:cs="Calibri"/>
          <w:sz w:val="22"/>
          <w:szCs w:val="22"/>
          <w:lang w:val="sr-Latn-ME"/>
        </w:rPr>
        <w:t xml:space="preserve"> </w:t>
      </w:r>
      <w:r w:rsidRPr="00FE229F">
        <w:rPr>
          <w:rFonts w:ascii="Calibri" w:hAnsi="Calibri" w:cs="Calibri"/>
          <w:sz w:val="22"/>
          <w:szCs w:val="22"/>
          <w:lang w:val="sr-Latn-ME"/>
        </w:rPr>
        <w:t>račun</w:t>
      </w:r>
      <w:r w:rsidR="00036916">
        <w:rPr>
          <w:rFonts w:ascii="Calibri" w:hAnsi="Calibri" w:cs="Calibri"/>
          <w:sz w:val="22"/>
          <w:szCs w:val="22"/>
          <w:lang w:val="sr-Latn-ME"/>
        </w:rPr>
        <w:t xml:space="preserve"> </w:t>
      </w:r>
      <w:r w:rsidRPr="00FE229F">
        <w:rPr>
          <w:rFonts w:ascii="Calibri" w:hAnsi="Calibri" w:cs="Calibri"/>
          <w:sz w:val="22"/>
          <w:szCs w:val="22"/>
          <w:lang w:val="sr-Latn-ME"/>
        </w:rPr>
        <w:t>za</w:t>
      </w:r>
      <w:r w:rsidR="00036916">
        <w:rPr>
          <w:rFonts w:ascii="Calibri" w:hAnsi="Calibri" w:cs="Calibri"/>
          <w:sz w:val="22"/>
          <w:szCs w:val="22"/>
          <w:lang w:val="sr-Latn-ME"/>
        </w:rPr>
        <w:t xml:space="preserve"> </w:t>
      </w:r>
      <w:r w:rsidRPr="00FE229F">
        <w:rPr>
          <w:rFonts w:ascii="Calibri" w:hAnsi="Calibri" w:cs="Calibri"/>
          <w:sz w:val="22"/>
          <w:szCs w:val="22"/>
          <w:lang w:val="sr-Latn-ME"/>
        </w:rPr>
        <w:t>plaćanje koji</w:t>
      </w:r>
      <w:r w:rsidR="00036916">
        <w:rPr>
          <w:rFonts w:ascii="Calibri" w:hAnsi="Calibri" w:cs="Calibri"/>
          <w:sz w:val="22"/>
          <w:szCs w:val="22"/>
          <w:lang w:val="sr-Latn-ME"/>
        </w:rPr>
        <w:t xml:space="preserve"> </w:t>
      </w:r>
      <w:r w:rsidRPr="00FE229F">
        <w:rPr>
          <w:rFonts w:ascii="Calibri" w:hAnsi="Calibri" w:cs="Calibri"/>
          <w:sz w:val="22"/>
          <w:szCs w:val="22"/>
          <w:lang w:val="sr-Latn-ME"/>
        </w:rPr>
        <w:t>se</w:t>
      </w:r>
      <w:r w:rsidR="00036916">
        <w:rPr>
          <w:rFonts w:ascii="Calibri" w:hAnsi="Calibri" w:cs="Calibri"/>
          <w:sz w:val="22"/>
          <w:szCs w:val="22"/>
          <w:lang w:val="sr-Latn-ME"/>
        </w:rPr>
        <w:t xml:space="preserve"> </w:t>
      </w:r>
      <w:r w:rsidRPr="00FE229F">
        <w:rPr>
          <w:rFonts w:ascii="Calibri" w:hAnsi="Calibri" w:cs="Calibri"/>
          <w:sz w:val="22"/>
          <w:szCs w:val="22"/>
          <w:lang w:val="sr-Latn-ME"/>
        </w:rPr>
        <w:t>upotrebljava u platnoj transakciji.</w:t>
      </w:r>
      <w:r w:rsidR="00FE229F">
        <w:rPr>
          <w:rFonts w:ascii="Calibri" w:hAnsi="Calibri" w:cs="Calibri"/>
          <w:sz w:val="22"/>
          <w:szCs w:val="22"/>
          <w:lang w:val="sr-Latn-ME"/>
        </w:rPr>
        <w:t xml:space="preserve"> </w:t>
      </w:r>
      <w:r w:rsidRPr="00FE229F">
        <w:rPr>
          <w:rFonts w:ascii="Calibri" w:hAnsi="Calibri" w:cs="Calibri"/>
          <w:sz w:val="22"/>
          <w:szCs w:val="22"/>
          <w:lang w:val="sr-Latn-ME"/>
        </w:rPr>
        <w:t>Jedinstvena identifikaciona oznaka računa za izvršavanje nacionalnih platnih transakcija je numerička oznaka računa sastavljena prema tzv. BBAN strukturi.</w:t>
      </w:r>
    </w:p>
    <w:p w14:paraId="4A00324B" w14:textId="77777777" w:rsidR="00FE229F" w:rsidRDefault="00FE229F" w:rsidP="00FE229F">
      <w:pPr>
        <w:spacing w:after="0" w:line="240" w:lineRule="auto"/>
        <w:jc w:val="both"/>
        <w:rPr>
          <w:rFonts w:ascii="Calibri" w:hAnsi="Calibri" w:cs="Calibri"/>
          <w:sz w:val="22"/>
          <w:szCs w:val="22"/>
          <w:lang w:val="sr-Latn-ME"/>
        </w:rPr>
      </w:pPr>
    </w:p>
    <w:p w14:paraId="122F1CC2" w14:textId="77777777" w:rsidR="00064CF9" w:rsidRDefault="00064CF9" w:rsidP="00FE229F">
      <w:pPr>
        <w:spacing w:after="0" w:line="240" w:lineRule="auto"/>
        <w:jc w:val="both"/>
        <w:rPr>
          <w:rFonts w:ascii="Calibri" w:hAnsi="Calibri" w:cs="Calibri"/>
          <w:sz w:val="22"/>
          <w:szCs w:val="22"/>
          <w:lang w:val="sr-Latn-ME"/>
        </w:rPr>
      </w:pPr>
    </w:p>
    <w:p w14:paraId="0C238CC0" w14:textId="6094472C"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II PRUŽANJE PLATNIH USLUGA</w:t>
      </w:r>
      <w:r w:rsidR="00036916">
        <w:rPr>
          <w:rFonts w:ascii="Calibri" w:hAnsi="Calibri" w:cs="Calibri"/>
          <w:b/>
          <w:bCs/>
          <w:sz w:val="22"/>
          <w:szCs w:val="22"/>
          <w:lang w:val="sr-Latn-ME"/>
        </w:rPr>
        <w:t xml:space="preserve"> </w:t>
      </w:r>
    </w:p>
    <w:p w14:paraId="4ADB6616" w14:textId="1A353830"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Određenje i učesnici</w:t>
      </w:r>
      <w:r w:rsidR="00036916">
        <w:rPr>
          <w:rFonts w:ascii="Calibri" w:hAnsi="Calibri" w:cs="Calibri"/>
          <w:b/>
          <w:bCs/>
          <w:sz w:val="22"/>
          <w:szCs w:val="22"/>
          <w:lang w:val="sr-Latn-ME"/>
        </w:rPr>
        <w:t xml:space="preserve"> </w:t>
      </w:r>
    </w:p>
    <w:p w14:paraId="5DE826A4" w14:textId="0E8D4A37"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Jednokratna platna transakcija može biti uplata gotovog novca od strane Korisnika koji nema račun za plaćanje u Banci ili se za tu platnu transakciju ne služi računom za plaćanje u Banci, bez obzira na to kakve su obaveze iz odnosa između Korisnika i Primaoca plaćanja.</w:t>
      </w:r>
      <w:r w:rsidR="00036916">
        <w:rPr>
          <w:rFonts w:ascii="Calibri" w:hAnsi="Calibri" w:cs="Calibri"/>
          <w:sz w:val="22"/>
          <w:szCs w:val="22"/>
          <w:lang w:val="sr-Latn-ME"/>
        </w:rPr>
        <w:t xml:space="preserve"> </w:t>
      </w:r>
    </w:p>
    <w:p w14:paraId="2E1F5AD0" w14:textId="2865FE94"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Jednokratna platna transakcija može biti Nacionalna</w:t>
      </w:r>
      <w:r w:rsidR="009A6824">
        <w:rPr>
          <w:rFonts w:ascii="Calibri" w:hAnsi="Calibri" w:cs="Calibri"/>
          <w:sz w:val="22"/>
          <w:szCs w:val="22"/>
          <w:lang w:val="sr-Latn-ME"/>
        </w:rPr>
        <w:t xml:space="preserve"> </w:t>
      </w:r>
      <w:r w:rsidRPr="00064CF9">
        <w:rPr>
          <w:rFonts w:ascii="Calibri" w:hAnsi="Calibri" w:cs="Calibri"/>
          <w:sz w:val="22"/>
          <w:szCs w:val="22"/>
          <w:lang w:val="sr-Latn-ME"/>
        </w:rPr>
        <w:t>platna transakcija.</w:t>
      </w:r>
      <w:r w:rsidR="00036916">
        <w:rPr>
          <w:rFonts w:ascii="Calibri" w:hAnsi="Calibri" w:cs="Calibri"/>
          <w:sz w:val="22"/>
          <w:szCs w:val="22"/>
          <w:lang w:val="sr-Latn-ME"/>
        </w:rPr>
        <w:t xml:space="preserve"> </w:t>
      </w:r>
    </w:p>
    <w:p w14:paraId="21CE9216" w14:textId="77777777" w:rsidR="00064CF9" w:rsidRPr="00064CF9" w:rsidRDefault="00064CF9" w:rsidP="00064CF9">
      <w:pPr>
        <w:spacing w:after="0" w:line="240" w:lineRule="auto"/>
        <w:jc w:val="both"/>
        <w:rPr>
          <w:rFonts w:ascii="Calibri" w:hAnsi="Calibri" w:cs="Calibri"/>
          <w:sz w:val="22"/>
          <w:szCs w:val="22"/>
          <w:lang w:val="sr-Latn-ME"/>
        </w:rPr>
      </w:pPr>
    </w:p>
    <w:p w14:paraId="03EBB35C" w14:textId="3146E554"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Prijem Naloga</w:t>
      </w:r>
      <w:r w:rsidR="00036916">
        <w:rPr>
          <w:rFonts w:ascii="Calibri" w:hAnsi="Calibri" w:cs="Calibri"/>
          <w:b/>
          <w:bCs/>
          <w:sz w:val="22"/>
          <w:szCs w:val="22"/>
          <w:lang w:val="sr-Latn-ME"/>
        </w:rPr>
        <w:t xml:space="preserve"> </w:t>
      </w:r>
    </w:p>
    <w:p w14:paraId="358AFB0B" w14:textId="77777777"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Banka prima i obrađuje ispravno popunjene Naloge Korisnika u skladu sa ovim Opštim uslovima.</w:t>
      </w:r>
    </w:p>
    <w:p w14:paraId="0079DC43" w14:textId="77777777" w:rsidR="00064CF9" w:rsidRDefault="00064CF9" w:rsidP="00064CF9">
      <w:pPr>
        <w:spacing w:after="0" w:line="240" w:lineRule="auto"/>
        <w:jc w:val="both"/>
        <w:rPr>
          <w:rFonts w:ascii="Calibri" w:hAnsi="Calibri" w:cs="Calibri"/>
          <w:sz w:val="22"/>
          <w:szCs w:val="22"/>
          <w:lang w:val="sr-Latn-ME"/>
        </w:rPr>
      </w:pPr>
    </w:p>
    <w:p w14:paraId="044C8314" w14:textId="56DBC6C3"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Nalog se podnosi lično, u papirnoj formi, u filijalama i ekspoziturama Banke (u daljem tekstu:</w:t>
      </w:r>
      <w:r w:rsidR="00036916">
        <w:rPr>
          <w:rFonts w:ascii="Calibri" w:hAnsi="Calibri" w:cs="Calibri"/>
          <w:sz w:val="22"/>
          <w:szCs w:val="22"/>
          <w:lang w:val="sr-Latn-ME"/>
        </w:rPr>
        <w:t xml:space="preserve"> </w:t>
      </w:r>
      <w:r w:rsidRPr="00064CF9">
        <w:rPr>
          <w:rFonts w:ascii="Calibri" w:hAnsi="Calibri" w:cs="Calibri"/>
          <w:sz w:val="22"/>
          <w:szCs w:val="22"/>
          <w:lang w:val="sr-Latn-ME"/>
        </w:rPr>
        <w:t>Poslovnice). Banka prima Naloge u rokovima određenim Terminskim planom dostupnom Korisniku u Poslovnicama i na internet stranici Banke http://www.ziraatbank.me.</w:t>
      </w:r>
      <w:r w:rsidR="00036916">
        <w:rPr>
          <w:rFonts w:ascii="Calibri" w:hAnsi="Calibri" w:cs="Calibri"/>
          <w:sz w:val="22"/>
          <w:szCs w:val="22"/>
          <w:lang w:val="sr-Latn-ME"/>
        </w:rPr>
        <w:t xml:space="preserve"> </w:t>
      </w:r>
    </w:p>
    <w:p w14:paraId="5CDC5DA9" w14:textId="6BE43FBE"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Ako Banka primi Nalog u roku određenom Terminskim planom smatra se da je Nalog primljen tog</w:t>
      </w:r>
      <w:r w:rsidR="00036916">
        <w:rPr>
          <w:rFonts w:ascii="Calibri" w:hAnsi="Calibri" w:cs="Calibri"/>
          <w:sz w:val="22"/>
          <w:szCs w:val="22"/>
          <w:lang w:val="sr-Latn-ME"/>
        </w:rPr>
        <w:t xml:space="preserve"> </w:t>
      </w:r>
      <w:r w:rsidRPr="00064CF9">
        <w:rPr>
          <w:rFonts w:ascii="Calibri" w:hAnsi="Calibri" w:cs="Calibri"/>
          <w:sz w:val="22"/>
          <w:szCs w:val="22"/>
          <w:lang w:val="sr-Latn-ME"/>
        </w:rPr>
        <w:t>radnog dana.</w:t>
      </w:r>
      <w:r w:rsidR="00036916">
        <w:rPr>
          <w:rFonts w:ascii="Calibri" w:hAnsi="Calibri" w:cs="Calibri"/>
          <w:sz w:val="22"/>
          <w:szCs w:val="22"/>
          <w:lang w:val="sr-Latn-ME"/>
        </w:rPr>
        <w:t xml:space="preserve"> </w:t>
      </w:r>
      <w:r w:rsidRPr="00064CF9">
        <w:rPr>
          <w:rFonts w:ascii="Calibri" w:hAnsi="Calibri" w:cs="Calibri"/>
          <w:sz w:val="22"/>
          <w:szCs w:val="22"/>
          <w:lang w:val="sr-Latn-ME"/>
        </w:rPr>
        <w:t>Ako je Nalog primljen nakon isteka roka određenog Terminskim planom smatra se da je Nalog</w:t>
      </w:r>
      <w:r w:rsidR="00036916">
        <w:rPr>
          <w:rFonts w:ascii="Calibri" w:hAnsi="Calibri" w:cs="Calibri"/>
          <w:sz w:val="22"/>
          <w:szCs w:val="22"/>
          <w:lang w:val="sr-Latn-ME"/>
        </w:rPr>
        <w:t xml:space="preserve"> </w:t>
      </w:r>
      <w:r w:rsidRPr="00064CF9">
        <w:rPr>
          <w:rFonts w:ascii="Calibri" w:hAnsi="Calibri" w:cs="Calibri"/>
          <w:sz w:val="22"/>
          <w:szCs w:val="22"/>
          <w:lang w:val="sr-Latn-ME"/>
        </w:rPr>
        <w:t>primljen sljedećeg radnog dana</w:t>
      </w:r>
      <w:r w:rsidR="00F722F4">
        <w:rPr>
          <w:rFonts w:ascii="Calibri" w:hAnsi="Calibri" w:cs="Calibri"/>
          <w:sz w:val="22"/>
          <w:szCs w:val="22"/>
          <w:lang w:val="sr-Latn-ME"/>
        </w:rPr>
        <w:t>,</w:t>
      </w:r>
      <w:r w:rsidR="00F722F4" w:rsidRPr="00F722F4">
        <w:t xml:space="preserve"> </w:t>
      </w:r>
      <w:r w:rsidR="009E433D" w:rsidRPr="000B70D3">
        <w:rPr>
          <w:rFonts w:ascii="Calibri" w:hAnsi="Calibri" w:cs="Calibri"/>
          <w:sz w:val="22"/>
          <w:szCs w:val="22"/>
          <w:lang w:val="sr-Latn-ME"/>
        </w:rPr>
        <w:t>osim za instant kreditne transfere kod kojih se Nalog smatra primljenim u momentu izvršenja instant naloga, ne</w:t>
      </w:r>
      <w:r w:rsidR="00345FA9">
        <w:rPr>
          <w:rFonts w:ascii="Calibri" w:hAnsi="Calibri" w:cs="Calibri"/>
          <w:sz w:val="22"/>
          <w:szCs w:val="22"/>
          <w:lang w:val="sr-Latn-ME"/>
        </w:rPr>
        <w:t>za</w:t>
      </w:r>
      <w:r w:rsidR="009E433D" w:rsidRPr="000B70D3">
        <w:rPr>
          <w:rFonts w:ascii="Calibri" w:hAnsi="Calibri" w:cs="Calibri"/>
          <w:sz w:val="22"/>
          <w:szCs w:val="22"/>
          <w:lang w:val="sr-Latn-ME"/>
        </w:rPr>
        <w:t>visno o kalendarskom danu i času.</w:t>
      </w:r>
    </w:p>
    <w:p w14:paraId="1A7540EB" w14:textId="77777777" w:rsidR="00064CF9" w:rsidRPr="00064CF9" w:rsidRDefault="00064CF9" w:rsidP="00064CF9">
      <w:pPr>
        <w:spacing w:after="0" w:line="240" w:lineRule="auto"/>
        <w:jc w:val="both"/>
        <w:rPr>
          <w:rFonts w:ascii="Calibri" w:hAnsi="Calibri" w:cs="Calibri"/>
          <w:sz w:val="22"/>
          <w:szCs w:val="22"/>
          <w:lang w:val="sr-Latn-ME"/>
        </w:rPr>
      </w:pPr>
    </w:p>
    <w:p w14:paraId="0D020CDE" w14:textId="6BF6FDC4"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Nakon prijema Naloga Banka sprovodi proces provjere autentičnosti platne transakcije.</w:t>
      </w:r>
      <w:r w:rsidR="00036916">
        <w:rPr>
          <w:rFonts w:ascii="Calibri" w:hAnsi="Calibri" w:cs="Calibri"/>
          <w:sz w:val="22"/>
          <w:szCs w:val="22"/>
          <w:lang w:val="sr-Latn-ME"/>
        </w:rPr>
        <w:t xml:space="preserve"> </w:t>
      </w:r>
    </w:p>
    <w:p w14:paraId="22B4466A" w14:textId="24D7A987"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Provjera autentičnosti platne transakcije sprovodi se uvidom u identifikacioni dokument Korisnika</w:t>
      </w:r>
      <w:r w:rsidR="00036916">
        <w:rPr>
          <w:rFonts w:ascii="Calibri" w:hAnsi="Calibri" w:cs="Calibri"/>
          <w:sz w:val="22"/>
          <w:szCs w:val="22"/>
          <w:lang w:val="sr-Latn-ME"/>
        </w:rPr>
        <w:t xml:space="preserve"> </w:t>
      </w:r>
    </w:p>
    <w:p w14:paraId="2F0813D9" w14:textId="174452D1"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kao i provjerom potpisa Korisnika.</w:t>
      </w:r>
      <w:r w:rsidR="00036916">
        <w:rPr>
          <w:rFonts w:ascii="Calibri" w:hAnsi="Calibri" w:cs="Calibri"/>
          <w:sz w:val="22"/>
          <w:szCs w:val="22"/>
          <w:lang w:val="sr-Latn-ME"/>
        </w:rPr>
        <w:t xml:space="preserve"> </w:t>
      </w:r>
    </w:p>
    <w:p w14:paraId="78FE18F6" w14:textId="63EE4A51"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 xml:space="preserve"> </w:t>
      </w:r>
    </w:p>
    <w:p w14:paraId="47108802" w14:textId="1F49C77E"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Momenat prijema Naloga</w:t>
      </w:r>
      <w:r w:rsidR="00036916">
        <w:rPr>
          <w:rFonts w:ascii="Calibri" w:hAnsi="Calibri" w:cs="Calibri"/>
          <w:b/>
          <w:bCs/>
          <w:sz w:val="22"/>
          <w:szCs w:val="22"/>
          <w:lang w:val="sr-Latn-ME"/>
        </w:rPr>
        <w:t xml:space="preserve"> </w:t>
      </w:r>
    </w:p>
    <w:p w14:paraId="603E8B44" w14:textId="14514CA8"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Momenat prijema Naloga je momenat kada Banka primi Nalog neposredno od Korisnika.</w:t>
      </w:r>
      <w:r w:rsidR="00036916">
        <w:rPr>
          <w:rFonts w:ascii="Calibri" w:hAnsi="Calibri" w:cs="Calibri"/>
          <w:sz w:val="22"/>
          <w:szCs w:val="22"/>
          <w:lang w:val="sr-Latn-ME"/>
        </w:rPr>
        <w:t xml:space="preserve"> </w:t>
      </w:r>
      <w:r w:rsidR="001571A4">
        <w:rPr>
          <w:rFonts w:ascii="Calibri" w:hAnsi="Calibri" w:cs="Calibri"/>
          <w:sz w:val="22"/>
          <w:szCs w:val="22"/>
          <w:lang w:val="sr-Latn-ME"/>
        </w:rPr>
        <w:t>Instant kreditni transferi će biti izvršeni u roku od 10 sekundi od momenta prijema Naloga.</w:t>
      </w:r>
    </w:p>
    <w:p w14:paraId="6BC8F970" w14:textId="77777777" w:rsidR="00064CF9" w:rsidRPr="00064CF9" w:rsidRDefault="00064CF9" w:rsidP="00064CF9">
      <w:pPr>
        <w:spacing w:after="0" w:line="240" w:lineRule="auto"/>
        <w:jc w:val="both"/>
        <w:rPr>
          <w:rFonts w:ascii="Calibri" w:hAnsi="Calibri" w:cs="Calibri"/>
          <w:sz w:val="22"/>
          <w:szCs w:val="22"/>
          <w:lang w:val="sr-Latn-ME"/>
        </w:rPr>
      </w:pPr>
    </w:p>
    <w:p w14:paraId="5A71A809" w14:textId="0A2852DD" w:rsidR="00064CF9" w:rsidRPr="00064CF9" w:rsidRDefault="00064CF9" w:rsidP="00064CF9">
      <w:pPr>
        <w:spacing w:after="0" w:line="240" w:lineRule="auto"/>
        <w:jc w:val="both"/>
        <w:rPr>
          <w:rFonts w:ascii="Calibri" w:hAnsi="Calibri" w:cs="Calibri"/>
          <w:b/>
          <w:bCs/>
          <w:sz w:val="22"/>
          <w:szCs w:val="22"/>
          <w:lang w:val="sr-Latn-ME"/>
        </w:rPr>
      </w:pPr>
      <w:r w:rsidRPr="00064CF9">
        <w:rPr>
          <w:rFonts w:ascii="Calibri" w:hAnsi="Calibri" w:cs="Calibri"/>
          <w:b/>
          <w:bCs/>
          <w:sz w:val="22"/>
          <w:szCs w:val="22"/>
          <w:lang w:val="sr-Latn-ME"/>
        </w:rPr>
        <w:t>Saglasnost za izvršenje platne transakcije</w:t>
      </w:r>
      <w:r w:rsidR="00036916">
        <w:rPr>
          <w:rFonts w:ascii="Calibri" w:hAnsi="Calibri" w:cs="Calibri"/>
          <w:b/>
          <w:bCs/>
          <w:sz w:val="22"/>
          <w:szCs w:val="22"/>
          <w:lang w:val="sr-Latn-ME"/>
        </w:rPr>
        <w:t xml:space="preserve"> </w:t>
      </w:r>
    </w:p>
    <w:p w14:paraId="55485688" w14:textId="3304A527"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Korisnik daje saglasnost za izvršenje jednokratne platne transakcije:</w:t>
      </w:r>
      <w:r w:rsidR="00036916">
        <w:rPr>
          <w:rFonts w:ascii="Calibri" w:hAnsi="Calibri" w:cs="Calibri"/>
          <w:sz w:val="22"/>
          <w:szCs w:val="22"/>
          <w:lang w:val="sr-Latn-ME"/>
        </w:rPr>
        <w:t xml:space="preserve"> </w:t>
      </w:r>
    </w:p>
    <w:p w14:paraId="36AD7ED4" w14:textId="1CE49BF6" w:rsidR="00064CF9" w:rsidRDefault="00064CF9" w:rsidP="00064CF9">
      <w:pPr>
        <w:pStyle w:val="ListParagraph"/>
        <w:numPr>
          <w:ilvl w:val="0"/>
          <w:numId w:val="14"/>
        </w:numPr>
        <w:spacing w:after="0" w:line="240" w:lineRule="auto"/>
        <w:jc w:val="both"/>
        <w:rPr>
          <w:rFonts w:ascii="Calibri" w:hAnsi="Calibri" w:cs="Calibri"/>
          <w:sz w:val="22"/>
          <w:szCs w:val="22"/>
          <w:lang w:val="sr-Latn-ME"/>
        </w:rPr>
      </w:pPr>
      <w:r>
        <w:rPr>
          <w:rFonts w:ascii="Calibri" w:hAnsi="Calibri" w:cs="Calibri"/>
          <w:sz w:val="22"/>
          <w:szCs w:val="22"/>
          <w:lang w:val="sr-Latn-ME"/>
        </w:rPr>
        <w:t>u</w:t>
      </w:r>
      <w:r w:rsidRPr="00064CF9">
        <w:rPr>
          <w:rFonts w:ascii="Calibri" w:hAnsi="Calibri" w:cs="Calibri"/>
          <w:sz w:val="22"/>
          <w:szCs w:val="22"/>
          <w:lang w:val="sr-Latn-ME"/>
        </w:rPr>
        <w:t>ručivanjem obrasca Naloga ili</w:t>
      </w:r>
    </w:p>
    <w:p w14:paraId="6DBE05D7" w14:textId="1B2285A4" w:rsidR="00064CF9" w:rsidRDefault="00064CF9" w:rsidP="00064CF9">
      <w:pPr>
        <w:pStyle w:val="ListParagraph"/>
        <w:numPr>
          <w:ilvl w:val="0"/>
          <w:numId w:val="14"/>
        </w:numPr>
        <w:spacing w:after="0" w:line="240" w:lineRule="auto"/>
        <w:jc w:val="both"/>
        <w:rPr>
          <w:rFonts w:ascii="Calibri" w:hAnsi="Calibri" w:cs="Calibri"/>
          <w:sz w:val="22"/>
          <w:szCs w:val="22"/>
          <w:lang w:val="sr-Latn-ME"/>
        </w:rPr>
      </w:pPr>
      <w:r>
        <w:rPr>
          <w:rFonts w:ascii="Calibri" w:hAnsi="Calibri" w:cs="Calibri"/>
          <w:sz w:val="22"/>
          <w:szCs w:val="22"/>
          <w:lang w:val="sr-Latn-ME"/>
        </w:rPr>
        <w:t>i</w:t>
      </w:r>
      <w:r w:rsidRPr="00064CF9">
        <w:rPr>
          <w:rFonts w:ascii="Calibri" w:hAnsi="Calibri" w:cs="Calibri"/>
          <w:sz w:val="22"/>
          <w:szCs w:val="22"/>
          <w:lang w:val="sr-Latn-ME"/>
        </w:rPr>
        <w:t>zdavanjem usmenog Naloga zaposlenom radniku Banke.</w:t>
      </w:r>
    </w:p>
    <w:p w14:paraId="060A5BC7" w14:textId="77777777" w:rsidR="00064CF9" w:rsidRPr="00064CF9" w:rsidRDefault="00064CF9" w:rsidP="00064CF9">
      <w:pPr>
        <w:spacing w:after="0" w:line="240" w:lineRule="auto"/>
        <w:jc w:val="both"/>
        <w:rPr>
          <w:rFonts w:ascii="Calibri" w:hAnsi="Calibri" w:cs="Calibri"/>
          <w:sz w:val="22"/>
          <w:szCs w:val="22"/>
          <w:lang w:val="sr-Latn-ME"/>
        </w:rPr>
      </w:pPr>
    </w:p>
    <w:p w14:paraId="1BD7EFB4" w14:textId="1E19CA69" w:rsid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Davanjem Naloga koji sadrži sve obavezne elemente propisane ovim Opštim uslovima, Korisnik je</w:t>
      </w:r>
      <w:r w:rsidR="00036916">
        <w:rPr>
          <w:rFonts w:ascii="Calibri" w:hAnsi="Calibri" w:cs="Calibri"/>
          <w:sz w:val="22"/>
          <w:szCs w:val="22"/>
          <w:lang w:val="sr-Latn-ME"/>
        </w:rPr>
        <w:t xml:space="preserve"> </w:t>
      </w:r>
      <w:r w:rsidRPr="00064CF9">
        <w:rPr>
          <w:rFonts w:ascii="Calibri" w:hAnsi="Calibri" w:cs="Calibri"/>
          <w:sz w:val="22"/>
          <w:szCs w:val="22"/>
          <w:lang w:val="sr-Latn-ME"/>
        </w:rPr>
        <w:t>dao saglasnost za izvršenje jednokratne platne transakcije čime potvrđuje da je upoznat sa ovim</w:t>
      </w:r>
      <w:r w:rsidR="00036916">
        <w:rPr>
          <w:rFonts w:ascii="Calibri" w:hAnsi="Calibri" w:cs="Calibri"/>
          <w:sz w:val="22"/>
          <w:szCs w:val="22"/>
          <w:lang w:val="sr-Latn-ME"/>
        </w:rPr>
        <w:t xml:space="preserve"> </w:t>
      </w:r>
      <w:r w:rsidRPr="00064CF9">
        <w:rPr>
          <w:rFonts w:ascii="Calibri" w:hAnsi="Calibri" w:cs="Calibri"/>
          <w:sz w:val="22"/>
          <w:szCs w:val="22"/>
          <w:lang w:val="sr-Latn-ME"/>
        </w:rPr>
        <w:t>Opšim uslovima, Terminskim planom i pripadajućim naknadama, čime je između Korisnika i Banke</w:t>
      </w:r>
      <w:r w:rsidR="00036916">
        <w:rPr>
          <w:rFonts w:ascii="Calibri" w:hAnsi="Calibri" w:cs="Calibri"/>
          <w:sz w:val="22"/>
          <w:szCs w:val="22"/>
          <w:lang w:val="sr-Latn-ME"/>
        </w:rPr>
        <w:t xml:space="preserve"> </w:t>
      </w:r>
      <w:r w:rsidRPr="00064CF9">
        <w:rPr>
          <w:rFonts w:ascii="Calibri" w:hAnsi="Calibri" w:cs="Calibri"/>
          <w:sz w:val="22"/>
          <w:szCs w:val="22"/>
          <w:lang w:val="sr-Latn-ME"/>
        </w:rPr>
        <w:t>zaključen Ugovor o jednokratnoj platnoj transakciji (u daljem tekstu: Ugovor).</w:t>
      </w:r>
    </w:p>
    <w:p w14:paraId="2DF2ED5C" w14:textId="7CB08B2B" w:rsidR="00064CF9" w:rsidRPr="00064CF9"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 xml:space="preserve"> </w:t>
      </w:r>
    </w:p>
    <w:p w14:paraId="215D99AD" w14:textId="4CC06C29" w:rsidR="00FE229F" w:rsidRPr="00FE229F" w:rsidRDefault="00064CF9" w:rsidP="00064CF9">
      <w:pPr>
        <w:spacing w:after="0" w:line="240" w:lineRule="auto"/>
        <w:jc w:val="both"/>
        <w:rPr>
          <w:rFonts w:ascii="Calibri" w:hAnsi="Calibri" w:cs="Calibri"/>
          <w:sz w:val="22"/>
          <w:szCs w:val="22"/>
          <w:lang w:val="sr-Latn-ME"/>
        </w:rPr>
      </w:pPr>
      <w:r w:rsidRPr="00064CF9">
        <w:rPr>
          <w:rFonts w:ascii="Calibri" w:hAnsi="Calibri" w:cs="Calibri"/>
          <w:sz w:val="22"/>
          <w:szCs w:val="22"/>
          <w:lang w:val="sr-Latn-ME"/>
        </w:rPr>
        <w:t>U slučaju neautorizovane platne transakcije smatra se da ista nije ni primljena.</w:t>
      </w:r>
      <w:r w:rsidR="00036916">
        <w:rPr>
          <w:rFonts w:ascii="Calibri" w:hAnsi="Calibri" w:cs="Calibri"/>
          <w:sz w:val="22"/>
          <w:szCs w:val="22"/>
          <w:lang w:val="sr-Latn-ME"/>
        </w:rPr>
        <w:t xml:space="preserve"> </w:t>
      </w:r>
    </w:p>
    <w:p w14:paraId="3EC0C7DC" w14:textId="77777777" w:rsidR="004D0921" w:rsidRDefault="004D0921" w:rsidP="004D0921">
      <w:pPr>
        <w:spacing w:after="0" w:line="240" w:lineRule="auto"/>
        <w:jc w:val="both"/>
        <w:rPr>
          <w:rFonts w:ascii="Calibri" w:hAnsi="Calibri" w:cs="Calibri"/>
          <w:sz w:val="22"/>
          <w:szCs w:val="22"/>
          <w:lang w:val="sr-Latn-ME"/>
        </w:rPr>
      </w:pPr>
    </w:p>
    <w:p w14:paraId="5171AE0D" w14:textId="28F8D6F4" w:rsidR="00C5298C" w:rsidRPr="00C5298C" w:rsidRDefault="00C5298C" w:rsidP="00C5298C">
      <w:pPr>
        <w:spacing w:after="0" w:line="240" w:lineRule="auto"/>
        <w:jc w:val="both"/>
        <w:rPr>
          <w:rFonts w:ascii="Calibri" w:hAnsi="Calibri" w:cs="Calibri"/>
          <w:b/>
          <w:bCs/>
          <w:sz w:val="22"/>
          <w:szCs w:val="22"/>
          <w:lang w:val="sr-Latn-ME"/>
        </w:rPr>
      </w:pPr>
      <w:r w:rsidRPr="00C5298C">
        <w:rPr>
          <w:rFonts w:ascii="Calibri" w:hAnsi="Calibri" w:cs="Calibri"/>
          <w:b/>
          <w:bCs/>
          <w:sz w:val="22"/>
          <w:szCs w:val="22"/>
          <w:lang w:val="sr-Latn-ME"/>
        </w:rPr>
        <w:t>Obavezni elementi i izvršenje Naloga</w:t>
      </w:r>
      <w:r w:rsidR="00036916">
        <w:rPr>
          <w:rFonts w:ascii="Calibri" w:hAnsi="Calibri" w:cs="Calibri"/>
          <w:b/>
          <w:bCs/>
          <w:sz w:val="22"/>
          <w:szCs w:val="22"/>
          <w:lang w:val="sr-Latn-ME"/>
        </w:rPr>
        <w:t xml:space="preserve"> </w:t>
      </w:r>
    </w:p>
    <w:p w14:paraId="3372B39D" w14:textId="0F5A522E" w:rsidR="00C5298C" w:rsidRPr="00C5298C" w:rsidRDefault="00C5298C" w:rsidP="00C5298C">
      <w:pPr>
        <w:spacing w:after="0" w:line="240" w:lineRule="auto"/>
        <w:jc w:val="both"/>
        <w:rPr>
          <w:rFonts w:ascii="Calibri" w:hAnsi="Calibri" w:cs="Calibri"/>
          <w:sz w:val="22"/>
          <w:szCs w:val="22"/>
          <w:lang w:val="sr-Latn-ME"/>
        </w:rPr>
      </w:pPr>
      <w:r w:rsidRPr="00C5298C">
        <w:rPr>
          <w:rFonts w:ascii="Calibri" w:hAnsi="Calibri" w:cs="Calibri"/>
          <w:sz w:val="22"/>
          <w:szCs w:val="22"/>
          <w:lang w:val="sr-Latn-ME"/>
        </w:rPr>
        <w:t>Nalog mora sadržati najmanje sljedeće elemente:</w:t>
      </w:r>
      <w:r w:rsidR="00036916">
        <w:rPr>
          <w:rFonts w:ascii="Calibri" w:hAnsi="Calibri" w:cs="Calibri"/>
          <w:sz w:val="22"/>
          <w:szCs w:val="22"/>
          <w:lang w:val="sr-Latn-ME"/>
        </w:rPr>
        <w:t xml:space="preserve"> </w:t>
      </w:r>
    </w:p>
    <w:p w14:paraId="6693AD17" w14:textId="0913596B"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i</w:t>
      </w:r>
      <w:r w:rsidRPr="00C5298C">
        <w:rPr>
          <w:rFonts w:ascii="Calibri" w:hAnsi="Calibri" w:cs="Calibri"/>
          <w:sz w:val="22"/>
          <w:szCs w:val="22"/>
          <w:lang w:val="sr-Latn-ME"/>
        </w:rPr>
        <w:t>me, prezime i adresa prebivališta Korisnika;</w:t>
      </w:r>
    </w:p>
    <w:p w14:paraId="7D22083E" w14:textId="13A3D77F" w:rsidR="001155B9" w:rsidRPr="001155B9" w:rsidRDefault="00C5298C" w:rsidP="001155B9">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b</w:t>
      </w:r>
      <w:r w:rsidRPr="00C5298C">
        <w:rPr>
          <w:rFonts w:ascii="Calibri" w:hAnsi="Calibri" w:cs="Calibri"/>
          <w:sz w:val="22"/>
          <w:szCs w:val="22"/>
          <w:lang w:val="sr-Latn-ME"/>
        </w:rPr>
        <w:t>roj računa primaoca plaćanja;</w:t>
      </w:r>
    </w:p>
    <w:p w14:paraId="5723584B" w14:textId="1FA62AA5" w:rsidR="001155B9" w:rsidRDefault="001155B9"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lastRenderedPageBreak/>
        <w:t>naziv primaoca plaćanja</w:t>
      </w:r>
      <w:r w:rsidR="005D6E8E">
        <w:rPr>
          <w:rFonts w:ascii="Calibri" w:hAnsi="Calibri" w:cs="Calibri"/>
          <w:sz w:val="22"/>
          <w:szCs w:val="22"/>
          <w:lang w:val="sr-Latn-ME"/>
        </w:rPr>
        <w:t>;</w:t>
      </w:r>
    </w:p>
    <w:p w14:paraId="1816CF5A" w14:textId="18AA44F0"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o</w:t>
      </w:r>
      <w:r w:rsidRPr="00C5298C">
        <w:rPr>
          <w:rFonts w:ascii="Calibri" w:hAnsi="Calibri" w:cs="Calibri"/>
          <w:sz w:val="22"/>
          <w:szCs w:val="22"/>
          <w:lang w:val="sr-Latn-ME"/>
        </w:rPr>
        <w:t xml:space="preserve">znaka valute; </w:t>
      </w:r>
    </w:p>
    <w:p w14:paraId="7579352E" w14:textId="1161B7B6" w:rsidR="00064CF9"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i</w:t>
      </w:r>
      <w:r w:rsidRPr="00C5298C">
        <w:rPr>
          <w:rFonts w:ascii="Calibri" w:hAnsi="Calibri" w:cs="Calibri"/>
          <w:sz w:val="22"/>
          <w:szCs w:val="22"/>
          <w:lang w:val="sr-Latn-ME"/>
        </w:rPr>
        <w:t>znos;</w:t>
      </w:r>
    </w:p>
    <w:p w14:paraId="3D529BC9" w14:textId="4365BBD9"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datum izvršenja;</w:t>
      </w:r>
    </w:p>
    <w:p w14:paraId="1FCCFCDC" w14:textId="347DA9FE" w:rsidR="005D6E8E" w:rsidRDefault="005D6E8E"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opis plaćanja;</w:t>
      </w:r>
    </w:p>
    <w:p w14:paraId="01979BAC" w14:textId="22E2C083" w:rsidR="005D6E8E" w:rsidRDefault="005D6E8E"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kanal izvršenja naloga;</w:t>
      </w:r>
    </w:p>
    <w:p w14:paraId="431CBECB" w14:textId="277C34E4" w:rsidR="00C5298C" w:rsidRDefault="00C5298C" w:rsidP="00C5298C">
      <w:pPr>
        <w:pStyle w:val="ListParagraph"/>
        <w:numPr>
          <w:ilvl w:val="0"/>
          <w:numId w:val="15"/>
        </w:numPr>
        <w:spacing w:after="0" w:line="240" w:lineRule="auto"/>
        <w:jc w:val="both"/>
        <w:rPr>
          <w:rFonts w:ascii="Calibri" w:hAnsi="Calibri" w:cs="Calibri"/>
          <w:sz w:val="22"/>
          <w:szCs w:val="22"/>
          <w:lang w:val="sr-Latn-ME"/>
        </w:rPr>
      </w:pPr>
      <w:r>
        <w:rPr>
          <w:rFonts w:ascii="Calibri" w:hAnsi="Calibri" w:cs="Calibri"/>
          <w:sz w:val="22"/>
          <w:szCs w:val="22"/>
          <w:lang w:val="sr-Latn-ME"/>
        </w:rPr>
        <w:t>potpis.</w:t>
      </w:r>
    </w:p>
    <w:p w14:paraId="709CC941" w14:textId="77777777" w:rsidR="00C5298C" w:rsidRDefault="00C5298C" w:rsidP="00C5298C">
      <w:pPr>
        <w:spacing w:after="0" w:line="240" w:lineRule="auto"/>
        <w:jc w:val="both"/>
        <w:rPr>
          <w:rFonts w:ascii="Calibri" w:hAnsi="Calibri" w:cs="Calibri"/>
          <w:sz w:val="22"/>
          <w:szCs w:val="22"/>
          <w:lang w:val="sr-Latn-ME"/>
        </w:rPr>
      </w:pPr>
    </w:p>
    <w:p w14:paraId="73BE1981" w14:textId="2E6E3CE8" w:rsidR="00A536E0" w:rsidRDefault="00116B1A" w:rsidP="00A536E0">
      <w:pPr>
        <w:spacing w:after="0" w:line="240" w:lineRule="auto"/>
        <w:jc w:val="both"/>
        <w:rPr>
          <w:rFonts w:ascii="Calibri" w:hAnsi="Calibri" w:cs="Calibri"/>
          <w:sz w:val="22"/>
          <w:szCs w:val="22"/>
          <w:lang w:val="sr-Latn-ME"/>
        </w:rPr>
      </w:pPr>
      <w:r>
        <w:rPr>
          <w:rFonts w:ascii="Calibri" w:hAnsi="Calibri" w:cs="Calibri"/>
          <w:sz w:val="22"/>
          <w:szCs w:val="22"/>
          <w:lang w:val="sr-Latn-ME"/>
        </w:rPr>
        <w:t>N</w:t>
      </w:r>
      <w:r w:rsidR="00A536E0" w:rsidRPr="00A536E0">
        <w:rPr>
          <w:rFonts w:ascii="Calibri" w:hAnsi="Calibri" w:cs="Calibri"/>
          <w:sz w:val="22"/>
          <w:szCs w:val="22"/>
          <w:lang w:val="sr-Latn-ME"/>
        </w:rPr>
        <w:t>alozi</w:t>
      </w:r>
      <w:r>
        <w:rPr>
          <w:rFonts w:ascii="Calibri" w:hAnsi="Calibri" w:cs="Calibri"/>
          <w:sz w:val="22"/>
          <w:szCs w:val="22"/>
          <w:lang w:val="sr-Latn-ME"/>
        </w:rPr>
        <w:t xml:space="preserve"> za nacionalna plaćanja</w:t>
      </w:r>
      <w:r w:rsidR="00A536E0" w:rsidRPr="00A536E0">
        <w:rPr>
          <w:rFonts w:ascii="Calibri" w:hAnsi="Calibri" w:cs="Calibri"/>
          <w:sz w:val="22"/>
          <w:szCs w:val="22"/>
          <w:lang w:val="sr-Latn-ME"/>
        </w:rPr>
        <w:t xml:space="preserve"> se izvršavaju sa BBAN računa putem RTGS, DNS ili TIPS Clone sistema (kao instant </w:t>
      </w:r>
      <w:r w:rsidR="00DF14AA">
        <w:rPr>
          <w:rFonts w:ascii="Calibri" w:hAnsi="Calibri" w:cs="Calibri"/>
          <w:sz w:val="22"/>
          <w:szCs w:val="22"/>
          <w:lang w:val="sr-Latn-ME"/>
        </w:rPr>
        <w:t xml:space="preserve">kreditni </w:t>
      </w:r>
      <w:r w:rsidR="00A536E0" w:rsidRPr="00A536E0">
        <w:rPr>
          <w:rFonts w:ascii="Calibri" w:hAnsi="Calibri" w:cs="Calibri"/>
          <w:sz w:val="22"/>
          <w:szCs w:val="22"/>
          <w:lang w:val="sr-Latn-ME"/>
        </w:rPr>
        <w:t>transfer)</w:t>
      </w:r>
      <w:r w:rsidR="00DD7960">
        <w:rPr>
          <w:rFonts w:ascii="Calibri" w:hAnsi="Calibri" w:cs="Calibri"/>
          <w:sz w:val="22"/>
          <w:szCs w:val="22"/>
          <w:lang w:val="sr-Latn-ME"/>
        </w:rPr>
        <w:t xml:space="preserve"> te moraju sadržavati sve </w:t>
      </w:r>
      <w:r w:rsidR="003666B4">
        <w:rPr>
          <w:rFonts w:ascii="Calibri" w:hAnsi="Calibri" w:cs="Calibri"/>
          <w:sz w:val="22"/>
          <w:szCs w:val="22"/>
          <w:lang w:val="sr-Latn-ME"/>
        </w:rPr>
        <w:t>obavezne elemente</w:t>
      </w:r>
      <w:r w:rsidR="00A536E0" w:rsidRPr="00A536E0">
        <w:rPr>
          <w:rFonts w:ascii="Calibri" w:hAnsi="Calibri" w:cs="Calibri"/>
          <w:sz w:val="22"/>
          <w:szCs w:val="22"/>
          <w:lang w:val="sr-Latn-ME"/>
        </w:rPr>
        <w:t xml:space="preserve">. Instant </w:t>
      </w:r>
      <w:r w:rsidR="00562BBB">
        <w:rPr>
          <w:rFonts w:ascii="Calibri" w:hAnsi="Calibri" w:cs="Calibri"/>
          <w:sz w:val="22"/>
          <w:szCs w:val="22"/>
          <w:lang w:val="sr-Latn-ME"/>
        </w:rPr>
        <w:t xml:space="preserve">kreditni </w:t>
      </w:r>
      <w:r w:rsidR="00A536E0" w:rsidRPr="00A536E0">
        <w:rPr>
          <w:rFonts w:ascii="Calibri" w:hAnsi="Calibri" w:cs="Calibri"/>
          <w:sz w:val="22"/>
          <w:szCs w:val="22"/>
          <w:lang w:val="sr-Latn-ME"/>
        </w:rPr>
        <w:t xml:space="preserve">transferi se realizuju odmah, 24/7, a sredstva su dostupna </w:t>
      </w:r>
      <w:r w:rsidR="00FA38C2">
        <w:rPr>
          <w:rFonts w:ascii="Calibri" w:hAnsi="Calibri" w:cs="Calibri"/>
          <w:sz w:val="22"/>
          <w:szCs w:val="22"/>
          <w:lang w:val="sr-Latn-ME"/>
        </w:rPr>
        <w:t xml:space="preserve">primaocu plaćanja </w:t>
      </w:r>
      <w:r w:rsidR="00A536E0" w:rsidRPr="00A536E0">
        <w:rPr>
          <w:rFonts w:ascii="Calibri" w:hAnsi="Calibri" w:cs="Calibri"/>
          <w:sz w:val="22"/>
          <w:szCs w:val="22"/>
          <w:lang w:val="sr-Latn-ME"/>
        </w:rPr>
        <w:t>u roku od 10 sekundi.</w:t>
      </w:r>
    </w:p>
    <w:p w14:paraId="58CE66D0" w14:textId="77777777" w:rsidR="00F07E85" w:rsidRDefault="00F07E85" w:rsidP="00C5298C">
      <w:pPr>
        <w:spacing w:after="0" w:line="240" w:lineRule="auto"/>
        <w:jc w:val="both"/>
        <w:rPr>
          <w:rFonts w:ascii="Calibri" w:hAnsi="Calibri" w:cs="Calibri"/>
          <w:sz w:val="22"/>
          <w:szCs w:val="22"/>
          <w:lang w:val="sr-Latn-ME"/>
        </w:rPr>
      </w:pPr>
    </w:p>
    <w:p w14:paraId="51C7EB14" w14:textId="6FA9B2EC"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U zavisnosti od obligacionog odnosa između Korisnika i Primaoca plaćanja Banka može tražiti od Korisnika i druge dopunske podatke (poziv na broj zaduženja i/ili odobrenja, broj ugovora i dr.) kao i dokumenta u skladu sa propisima i internim aktima Banke.</w:t>
      </w:r>
    </w:p>
    <w:p w14:paraId="6C1D752C" w14:textId="77777777" w:rsidR="00507868" w:rsidRPr="00507868" w:rsidRDefault="00507868" w:rsidP="00507868">
      <w:pPr>
        <w:spacing w:after="0" w:line="240" w:lineRule="auto"/>
        <w:jc w:val="both"/>
        <w:rPr>
          <w:rFonts w:ascii="Calibri" w:hAnsi="Calibri" w:cs="Calibri"/>
          <w:sz w:val="22"/>
          <w:szCs w:val="22"/>
          <w:lang w:val="sr-Latn-ME"/>
        </w:rPr>
      </w:pPr>
    </w:p>
    <w:p w14:paraId="713F4A48" w14:textId="7D2B4F03"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Banka će izvršiti jednokratnu platnu transakciju nakon prijema Naloga u skladu s objavljenim</w:t>
      </w:r>
      <w:r w:rsidR="00036916">
        <w:rPr>
          <w:rFonts w:ascii="Calibri" w:hAnsi="Calibri" w:cs="Calibri"/>
          <w:sz w:val="22"/>
          <w:szCs w:val="22"/>
          <w:lang w:val="sr-Latn-ME"/>
        </w:rPr>
        <w:t xml:space="preserve"> </w:t>
      </w:r>
      <w:r w:rsidRPr="00507868">
        <w:rPr>
          <w:rFonts w:ascii="Calibri" w:hAnsi="Calibri" w:cs="Calibri"/>
          <w:sz w:val="22"/>
          <w:szCs w:val="22"/>
          <w:lang w:val="sr-Latn-ME"/>
        </w:rPr>
        <w:t>Terminskim planom, ako su ispunjeni sljedeći uslovi:</w:t>
      </w:r>
      <w:r w:rsidR="00036916">
        <w:rPr>
          <w:rFonts w:ascii="Calibri" w:hAnsi="Calibri" w:cs="Calibri"/>
          <w:sz w:val="22"/>
          <w:szCs w:val="22"/>
          <w:lang w:val="sr-Latn-ME"/>
        </w:rPr>
        <w:t xml:space="preserve"> </w:t>
      </w:r>
    </w:p>
    <w:p w14:paraId="37663EF6" w14:textId="585566A5" w:rsidR="00507868"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Nalog je podnesen na propisanom obrascu, u papirnoj formi</w:t>
      </w:r>
      <w:r>
        <w:rPr>
          <w:rFonts w:ascii="Calibri" w:hAnsi="Calibri" w:cs="Calibri"/>
          <w:sz w:val="22"/>
          <w:szCs w:val="22"/>
          <w:lang w:val="sr-Latn-ME"/>
        </w:rPr>
        <w:t xml:space="preserve">, </w:t>
      </w:r>
      <w:r w:rsidRPr="00507868">
        <w:rPr>
          <w:rFonts w:ascii="Calibri" w:hAnsi="Calibri" w:cs="Calibri"/>
          <w:sz w:val="22"/>
          <w:szCs w:val="22"/>
          <w:lang w:val="sr-Latn-ME"/>
        </w:rPr>
        <w:t>čitljiv, bez ispravki;</w:t>
      </w:r>
    </w:p>
    <w:p w14:paraId="65C80E38" w14:textId="13352454" w:rsidR="00507868"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Nalog sadrži obavezne elemente</w:t>
      </w:r>
      <w:r>
        <w:rPr>
          <w:rFonts w:ascii="Calibri" w:hAnsi="Calibri" w:cs="Calibri"/>
          <w:sz w:val="22"/>
          <w:szCs w:val="22"/>
          <w:lang w:val="sr-Latn-ME"/>
        </w:rPr>
        <w:t>;</w:t>
      </w:r>
    </w:p>
    <w:p w14:paraId="6396B431" w14:textId="14165C50" w:rsidR="00D02077"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D02077">
        <w:rPr>
          <w:rFonts w:ascii="Calibri" w:hAnsi="Calibri" w:cs="Calibri"/>
          <w:sz w:val="22"/>
          <w:szCs w:val="22"/>
          <w:lang w:val="sr-Latn-ME"/>
        </w:rPr>
        <w:t>Korisnik je obezbijedio novčana sredstva za plaćanje cjelokupnog iznosa na Nalogu u domaćoj valuti kao i za naknadu Banke</w:t>
      </w:r>
      <w:r w:rsidR="00D02077">
        <w:rPr>
          <w:rFonts w:ascii="Calibri" w:hAnsi="Calibri" w:cs="Calibri"/>
          <w:sz w:val="22"/>
          <w:szCs w:val="22"/>
          <w:lang w:val="sr-Latn-ME"/>
        </w:rPr>
        <w:t>;</w:t>
      </w:r>
    </w:p>
    <w:p w14:paraId="2B558DCD" w14:textId="77777777" w:rsidR="00D02077" w:rsidRDefault="00D02077" w:rsidP="00507868">
      <w:pPr>
        <w:pStyle w:val="ListParagraph"/>
        <w:numPr>
          <w:ilvl w:val="0"/>
          <w:numId w:val="16"/>
        </w:numPr>
        <w:spacing w:after="0" w:line="240" w:lineRule="auto"/>
        <w:jc w:val="both"/>
        <w:rPr>
          <w:rFonts w:ascii="Calibri" w:hAnsi="Calibri" w:cs="Calibri"/>
          <w:sz w:val="22"/>
          <w:szCs w:val="22"/>
          <w:lang w:val="sr-Latn-ME"/>
        </w:rPr>
      </w:pPr>
      <w:r w:rsidRPr="00D02077">
        <w:rPr>
          <w:rFonts w:ascii="Calibri" w:hAnsi="Calibri" w:cs="Calibri"/>
          <w:sz w:val="22"/>
          <w:szCs w:val="22"/>
          <w:lang w:val="sr-Latn-ME"/>
        </w:rPr>
        <w:t>z</w:t>
      </w:r>
      <w:r w:rsidR="00507868" w:rsidRPr="00D02077">
        <w:rPr>
          <w:rFonts w:ascii="Calibri" w:hAnsi="Calibri" w:cs="Calibri"/>
          <w:sz w:val="22"/>
          <w:szCs w:val="22"/>
          <w:lang w:val="sr-Latn-ME"/>
        </w:rPr>
        <w:t>a izvršenje Naloga ne postoje zakonska ograničenja</w:t>
      </w:r>
      <w:r>
        <w:rPr>
          <w:rFonts w:ascii="Calibri" w:hAnsi="Calibri" w:cs="Calibri"/>
          <w:sz w:val="22"/>
          <w:szCs w:val="22"/>
          <w:lang w:val="sr-Latn-ME"/>
        </w:rPr>
        <w:t>;</w:t>
      </w:r>
    </w:p>
    <w:p w14:paraId="065B8EEF" w14:textId="499EE31A" w:rsidR="00507868" w:rsidRDefault="00507868" w:rsidP="00507868">
      <w:pPr>
        <w:pStyle w:val="ListParagraph"/>
        <w:numPr>
          <w:ilvl w:val="0"/>
          <w:numId w:val="16"/>
        </w:numPr>
        <w:spacing w:after="0" w:line="240" w:lineRule="auto"/>
        <w:jc w:val="both"/>
        <w:rPr>
          <w:rFonts w:ascii="Calibri" w:hAnsi="Calibri" w:cs="Calibri"/>
          <w:sz w:val="22"/>
          <w:szCs w:val="22"/>
          <w:lang w:val="sr-Latn-ME"/>
        </w:rPr>
      </w:pPr>
      <w:r w:rsidRPr="00D02077">
        <w:rPr>
          <w:rFonts w:ascii="Calibri" w:hAnsi="Calibri" w:cs="Calibri"/>
          <w:sz w:val="22"/>
          <w:szCs w:val="22"/>
          <w:lang w:val="sr-Latn-ME"/>
        </w:rPr>
        <w:t>Korisnik je dao saglasnost za izvršenje platne transakcije na ugovoreni način.</w:t>
      </w:r>
    </w:p>
    <w:p w14:paraId="64826454" w14:textId="77777777" w:rsidR="00EE3975" w:rsidRPr="00EE3975" w:rsidRDefault="00EE3975" w:rsidP="00EE3975">
      <w:pPr>
        <w:spacing w:after="0" w:line="240" w:lineRule="auto"/>
        <w:jc w:val="both"/>
        <w:rPr>
          <w:rFonts w:ascii="Calibri" w:hAnsi="Calibri" w:cs="Calibri"/>
          <w:sz w:val="22"/>
          <w:szCs w:val="22"/>
          <w:lang w:val="sr-Latn-ME"/>
        </w:rPr>
      </w:pPr>
    </w:p>
    <w:p w14:paraId="01871BE1" w14:textId="20FECA5F"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Korisnik je odgovoran za tačnost i potpunost podataka na Nalogu.</w:t>
      </w:r>
      <w:r w:rsidR="00036916">
        <w:rPr>
          <w:rFonts w:ascii="Calibri" w:hAnsi="Calibri" w:cs="Calibri"/>
          <w:sz w:val="22"/>
          <w:szCs w:val="22"/>
          <w:lang w:val="sr-Latn-ME"/>
        </w:rPr>
        <w:t xml:space="preserve"> </w:t>
      </w:r>
    </w:p>
    <w:p w14:paraId="37452AEE" w14:textId="38E15060"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Banka neće izvršiti Nalog koji je ispravljan, precrtan, brisan ili na drugi način mijenjan.</w:t>
      </w:r>
      <w:r w:rsidR="00036916">
        <w:rPr>
          <w:rFonts w:ascii="Calibri" w:hAnsi="Calibri" w:cs="Calibri"/>
          <w:sz w:val="22"/>
          <w:szCs w:val="22"/>
          <w:lang w:val="sr-Latn-ME"/>
        </w:rPr>
        <w:t xml:space="preserve"> </w:t>
      </w:r>
    </w:p>
    <w:p w14:paraId="791686D3" w14:textId="2F855ECF"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Korisnik je odgovoran za tačnost i potpunost podataka i kada zahtijeva od Banke popunjavanje</w:t>
      </w:r>
      <w:r w:rsidR="00EE3975">
        <w:rPr>
          <w:rFonts w:ascii="Calibri" w:hAnsi="Calibri" w:cs="Calibri"/>
          <w:sz w:val="22"/>
          <w:szCs w:val="22"/>
          <w:lang w:val="sr-Latn-ME"/>
        </w:rPr>
        <w:t xml:space="preserve"> </w:t>
      </w:r>
      <w:r w:rsidRPr="00507868">
        <w:rPr>
          <w:rFonts w:ascii="Calibri" w:hAnsi="Calibri" w:cs="Calibri"/>
          <w:sz w:val="22"/>
          <w:szCs w:val="22"/>
          <w:lang w:val="sr-Latn-ME"/>
        </w:rPr>
        <w:t>Naloga prema njegovim instrukcijama.</w:t>
      </w:r>
      <w:r w:rsidR="00036916">
        <w:rPr>
          <w:rFonts w:ascii="Calibri" w:hAnsi="Calibri" w:cs="Calibri"/>
          <w:sz w:val="22"/>
          <w:szCs w:val="22"/>
          <w:lang w:val="sr-Latn-ME"/>
        </w:rPr>
        <w:t xml:space="preserve"> </w:t>
      </w:r>
    </w:p>
    <w:p w14:paraId="703F39AC" w14:textId="2264D451"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Ukoliko je Nalog izvršen u skladu s jedinstvenom identifikacionom oznakom Banka će</w:t>
      </w:r>
      <w:r w:rsidR="00036916">
        <w:rPr>
          <w:rFonts w:ascii="Calibri" w:hAnsi="Calibri" w:cs="Calibri"/>
          <w:sz w:val="22"/>
          <w:szCs w:val="22"/>
          <w:lang w:val="sr-Latn-ME"/>
        </w:rPr>
        <w:t xml:space="preserve"> </w:t>
      </w:r>
      <w:r w:rsidRPr="00507868">
        <w:rPr>
          <w:rFonts w:ascii="Calibri" w:hAnsi="Calibri" w:cs="Calibri"/>
          <w:sz w:val="22"/>
          <w:szCs w:val="22"/>
          <w:lang w:val="sr-Latn-ME"/>
        </w:rPr>
        <w:t>smatrati da je izvršen</w:t>
      </w:r>
      <w:r w:rsidR="00036916">
        <w:rPr>
          <w:rFonts w:ascii="Calibri" w:hAnsi="Calibri" w:cs="Calibri"/>
          <w:sz w:val="22"/>
          <w:szCs w:val="22"/>
          <w:lang w:val="sr-Latn-ME"/>
        </w:rPr>
        <w:t xml:space="preserve"> </w:t>
      </w:r>
      <w:r w:rsidRPr="00507868">
        <w:rPr>
          <w:rFonts w:ascii="Calibri" w:hAnsi="Calibri" w:cs="Calibri"/>
          <w:sz w:val="22"/>
          <w:szCs w:val="22"/>
          <w:lang w:val="sr-Latn-ME"/>
        </w:rPr>
        <w:t>pravilno</w:t>
      </w:r>
      <w:r w:rsidR="00036916">
        <w:rPr>
          <w:rFonts w:ascii="Calibri" w:hAnsi="Calibri" w:cs="Calibri"/>
          <w:sz w:val="22"/>
          <w:szCs w:val="22"/>
          <w:lang w:val="sr-Latn-ME"/>
        </w:rPr>
        <w:t xml:space="preserve"> </w:t>
      </w:r>
      <w:r w:rsidRPr="00507868">
        <w:rPr>
          <w:rFonts w:ascii="Calibri" w:hAnsi="Calibri" w:cs="Calibri"/>
          <w:sz w:val="22"/>
          <w:szCs w:val="22"/>
          <w:lang w:val="sr-Latn-ME"/>
        </w:rPr>
        <w:t>u</w:t>
      </w:r>
      <w:r w:rsidR="00036916">
        <w:rPr>
          <w:rFonts w:ascii="Calibri" w:hAnsi="Calibri" w:cs="Calibri"/>
          <w:sz w:val="22"/>
          <w:szCs w:val="22"/>
          <w:lang w:val="sr-Latn-ME"/>
        </w:rPr>
        <w:t xml:space="preserve"> </w:t>
      </w:r>
      <w:r w:rsidRPr="00507868">
        <w:rPr>
          <w:rFonts w:ascii="Calibri" w:hAnsi="Calibri" w:cs="Calibri"/>
          <w:sz w:val="22"/>
          <w:szCs w:val="22"/>
          <w:lang w:val="sr-Latn-ME"/>
        </w:rPr>
        <w:t>odnosu</w:t>
      </w:r>
      <w:r w:rsidR="00036916">
        <w:rPr>
          <w:rFonts w:ascii="Calibri" w:hAnsi="Calibri" w:cs="Calibri"/>
          <w:sz w:val="22"/>
          <w:szCs w:val="22"/>
          <w:lang w:val="sr-Latn-ME"/>
        </w:rPr>
        <w:t xml:space="preserve"> </w:t>
      </w:r>
      <w:r w:rsidRPr="00507868">
        <w:rPr>
          <w:rFonts w:ascii="Calibri" w:hAnsi="Calibri" w:cs="Calibri"/>
          <w:sz w:val="22"/>
          <w:szCs w:val="22"/>
          <w:lang w:val="sr-Latn-ME"/>
        </w:rPr>
        <w:t>na</w:t>
      </w:r>
      <w:r w:rsidR="00036916">
        <w:rPr>
          <w:rFonts w:ascii="Calibri" w:hAnsi="Calibri" w:cs="Calibri"/>
          <w:sz w:val="22"/>
          <w:szCs w:val="22"/>
          <w:lang w:val="sr-Latn-ME"/>
        </w:rPr>
        <w:t xml:space="preserve"> </w:t>
      </w:r>
      <w:r w:rsidRPr="00507868">
        <w:rPr>
          <w:rFonts w:ascii="Calibri" w:hAnsi="Calibri" w:cs="Calibri"/>
          <w:sz w:val="22"/>
          <w:szCs w:val="22"/>
          <w:lang w:val="sr-Latn-ME"/>
        </w:rPr>
        <w:t>primaoca</w:t>
      </w:r>
      <w:r w:rsidR="00036916">
        <w:rPr>
          <w:rFonts w:ascii="Calibri" w:hAnsi="Calibri" w:cs="Calibri"/>
          <w:sz w:val="22"/>
          <w:szCs w:val="22"/>
          <w:lang w:val="sr-Latn-ME"/>
        </w:rPr>
        <w:t xml:space="preserve"> </w:t>
      </w:r>
      <w:r w:rsidRPr="00507868">
        <w:rPr>
          <w:rFonts w:ascii="Calibri" w:hAnsi="Calibri" w:cs="Calibri"/>
          <w:sz w:val="22"/>
          <w:szCs w:val="22"/>
          <w:lang w:val="sr-Latn-ME"/>
        </w:rPr>
        <w:t>plaćanja</w:t>
      </w:r>
      <w:r w:rsidR="00036916">
        <w:rPr>
          <w:rFonts w:ascii="Calibri" w:hAnsi="Calibri" w:cs="Calibri"/>
          <w:sz w:val="22"/>
          <w:szCs w:val="22"/>
          <w:lang w:val="sr-Latn-ME"/>
        </w:rPr>
        <w:t xml:space="preserve"> </w:t>
      </w:r>
      <w:r w:rsidRPr="00507868">
        <w:rPr>
          <w:rFonts w:ascii="Calibri" w:hAnsi="Calibri" w:cs="Calibri"/>
          <w:sz w:val="22"/>
          <w:szCs w:val="22"/>
          <w:lang w:val="sr-Latn-ME"/>
        </w:rPr>
        <w:t>koji</w:t>
      </w:r>
      <w:r w:rsidR="00036916">
        <w:rPr>
          <w:rFonts w:ascii="Calibri" w:hAnsi="Calibri" w:cs="Calibri"/>
          <w:sz w:val="22"/>
          <w:szCs w:val="22"/>
          <w:lang w:val="sr-Latn-ME"/>
        </w:rPr>
        <w:t xml:space="preserve"> </w:t>
      </w:r>
      <w:r w:rsidRPr="00507868">
        <w:rPr>
          <w:rFonts w:ascii="Calibri" w:hAnsi="Calibri" w:cs="Calibri"/>
          <w:sz w:val="22"/>
          <w:szCs w:val="22"/>
          <w:lang w:val="sr-Latn-ME"/>
        </w:rPr>
        <w:t>je</w:t>
      </w:r>
      <w:r w:rsidR="00036916">
        <w:rPr>
          <w:rFonts w:ascii="Calibri" w:hAnsi="Calibri" w:cs="Calibri"/>
          <w:sz w:val="22"/>
          <w:szCs w:val="22"/>
          <w:lang w:val="sr-Latn-ME"/>
        </w:rPr>
        <w:t xml:space="preserve"> </w:t>
      </w:r>
      <w:r w:rsidRPr="00507868">
        <w:rPr>
          <w:rFonts w:ascii="Calibri" w:hAnsi="Calibri" w:cs="Calibri"/>
          <w:sz w:val="22"/>
          <w:szCs w:val="22"/>
          <w:lang w:val="sr-Latn-ME"/>
        </w:rPr>
        <w:t>određen</w:t>
      </w:r>
      <w:r w:rsidR="00036916">
        <w:rPr>
          <w:rFonts w:ascii="Calibri" w:hAnsi="Calibri" w:cs="Calibri"/>
          <w:sz w:val="22"/>
          <w:szCs w:val="22"/>
          <w:lang w:val="sr-Latn-ME"/>
        </w:rPr>
        <w:t xml:space="preserve"> </w:t>
      </w:r>
      <w:r w:rsidRPr="00507868">
        <w:rPr>
          <w:rFonts w:ascii="Calibri" w:hAnsi="Calibri" w:cs="Calibri"/>
          <w:sz w:val="22"/>
          <w:szCs w:val="22"/>
          <w:lang w:val="sr-Latn-ME"/>
        </w:rPr>
        <w:t>jedinstvenom</w:t>
      </w:r>
      <w:r w:rsidR="00036916">
        <w:rPr>
          <w:rFonts w:ascii="Calibri" w:hAnsi="Calibri" w:cs="Calibri"/>
          <w:sz w:val="22"/>
          <w:szCs w:val="22"/>
          <w:lang w:val="sr-Latn-ME"/>
        </w:rPr>
        <w:t xml:space="preserve"> </w:t>
      </w:r>
      <w:r w:rsidRPr="00507868">
        <w:rPr>
          <w:rFonts w:ascii="Calibri" w:hAnsi="Calibri" w:cs="Calibri"/>
          <w:sz w:val="22"/>
          <w:szCs w:val="22"/>
          <w:lang w:val="sr-Latn-ME"/>
        </w:rPr>
        <w:t>identifikacionom oznakom.</w:t>
      </w:r>
    </w:p>
    <w:p w14:paraId="6DFED63E" w14:textId="42CF88C2" w:rsidR="00776103"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Banka nije odgovorna za neizvršenu ili pogrešno izvršenu platnu transakciju ako je Korisnik naveo</w:t>
      </w:r>
      <w:r w:rsidR="00036916">
        <w:rPr>
          <w:rFonts w:ascii="Calibri" w:hAnsi="Calibri" w:cs="Calibri"/>
          <w:sz w:val="22"/>
          <w:szCs w:val="22"/>
          <w:lang w:val="sr-Latn-ME"/>
        </w:rPr>
        <w:t xml:space="preserve"> </w:t>
      </w:r>
      <w:r w:rsidRPr="00507868">
        <w:rPr>
          <w:rFonts w:ascii="Calibri" w:hAnsi="Calibri" w:cs="Calibri"/>
          <w:sz w:val="22"/>
          <w:szCs w:val="22"/>
          <w:lang w:val="sr-Latn-ME"/>
        </w:rPr>
        <w:t>pogrešnu jedinstvenu identifikacionu oznaku primaoca plaćanja.</w:t>
      </w:r>
    </w:p>
    <w:p w14:paraId="4494606A" w14:textId="58CC210B" w:rsidR="00507868" w:rsidRPr="00507868" w:rsidRDefault="00036916" w:rsidP="00507868">
      <w:p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 </w:t>
      </w:r>
    </w:p>
    <w:p w14:paraId="0B438FC3" w14:textId="322AF5CB" w:rsidR="00507868" w:rsidRPr="00776103" w:rsidRDefault="00507868" w:rsidP="00507868">
      <w:pPr>
        <w:spacing w:after="0" w:line="240" w:lineRule="auto"/>
        <w:jc w:val="both"/>
        <w:rPr>
          <w:rFonts w:ascii="Calibri" w:hAnsi="Calibri" w:cs="Calibri"/>
          <w:b/>
          <w:bCs/>
          <w:sz w:val="22"/>
          <w:szCs w:val="22"/>
          <w:lang w:val="sr-Latn-ME"/>
        </w:rPr>
      </w:pPr>
      <w:r w:rsidRPr="00776103">
        <w:rPr>
          <w:rFonts w:ascii="Calibri" w:hAnsi="Calibri" w:cs="Calibri"/>
          <w:b/>
          <w:bCs/>
          <w:sz w:val="22"/>
          <w:szCs w:val="22"/>
          <w:lang w:val="sr-Latn-ME"/>
        </w:rPr>
        <w:t>Opoziv Naloga</w:t>
      </w:r>
      <w:r w:rsidR="00036916">
        <w:rPr>
          <w:rFonts w:ascii="Calibri" w:hAnsi="Calibri" w:cs="Calibri"/>
          <w:b/>
          <w:bCs/>
          <w:sz w:val="22"/>
          <w:szCs w:val="22"/>
          <w:lang w:val="sr-Latn-ME"/>
        </w:rPr>
        <w:t xml:space="preserve"> </w:t>
      </w:r>
    </w:p>
    <w:p w14:paraId="39EEE9BB" w14:textId="0BD3CD6C"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Korisnik može opozvati nalog do momenta kada je Banka primila potpisani Nalog i gotovinu</w:t>
      </w:r>
      <w:r w:rsidR="00036916">
        <w:rPr>
          <w:rFonts w:ascii="Calibri" w:hAnsi="Calibri" w:cs="Calibri"/>
          <w:sz w:val="22"/>
          <w:szCs w:val="22"/>
          <w:lang w:val="sr-Latn-ME"/>
        </w:rPr>
        <w:t xml:space="preserve"> </w:t>
      </w:r>
      <w:r w:rsidRPr="00507868">
        <w:rPr>
          <w:rFonts w:ascii="Calibri" w:hAnsi="Calibri" w:cs="Calibri"/>
          <w:sz w:val="22"/>
          <w:szCs w:val="22"/>
          <w:lang w:val="sr-Latn-ME"/>
        </w:rPr>
        <w:t>potrebnu za njegovo izvršenje, a prije nego što je započela proces njegovog izvršenja.</w:t>
      </w:r>
    </w:p>
    <w:p w14:paraId="08E0D5A6" w14:textId="562364E0" w:rsidR="00FA38C2" w:rsidRPr="00507868" w:rsidRDefault="00FA38C2" w:rsidP="00507868">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Instant </w:t>
      </w:r>
      <w:r>
        <w:rPr>
          <w:rFonts w:ascii="Calibri" w:hAnsi="Calibri" w:cs="Calibri"/>
          <w:sz w:val="22"/>
          <w:szCs w:val="22"/>
          <w:lang w:val="sr-Latn-ME"/>
        </w:rPr>
        <w:t xml:space="preserve">kreditne transfere </w:t>
      </w:r>
      <w:r w:rsidRPr="000B70D3">
        <w:rPr>
          <w:rFonts w:ascii="Calibri" w:hAnsi="Calibri" w:cs="Calibri"/>
          <w:sz w:val="22"/>
          <w:szCs w:val="22"/>
          <w:lang w:val="sr-Latn-ME"/>
        </w:rPr>
        <w:t>nije moguće opozvati</w:t>
      </w:r>
      <w:r w:rsidR="00733D0B">
        <w:rPr>
          <w:rFonts w:ascii="Calibri" w:hAnsi="Calibri" w:cs="Calibri"/>
          <w:sz w:val="22"/>
          <w:szCs w:val="22"/>
          <w:lang w:val="sr-Latn-ME"/>
        </w:rPr>
        <w:t xml:space="preserve"> i neopozivost nastupa u trenutku s</w:t>
      </w:r>
      <w:r w:rsidR="00345FA9">
        <w:rPr>
          <w:rFonts w:ascii="Calibri" w:hAnsi="Calibri" w:cs="Calibri"/>
          <w:sz w:val="22"/>
          <w:szCs w:val="22"/>
          <w:lang w:val="sr-Latn-ME"/>
        </w:rPr>
        <w:t>a</w:t>
      </w:r>
      <w:r w:rsidR="00733D0B">
        <w:rPr>
          <w:rFonts w:ascii="Calibri" w:hAnsi="Calibri" w:cs="Calibri"/>
          <w:sz w:val="22"/>
          <w:szCs w:val="22"/>
          <w:lang w:val="sr-Latn-ME"/>
        </w:rPr>
        <w:t xml:space="preserve">glasnosti za izvršenje </w:t>
      </w:r>
      <w:r w:rsidR="00AA59E9">
        <w:rPr>
          <w:rFonts w:ascii="Calibri" w:hAnsi="Calibri" w:cs="Calibri"/>
          <w:sz w:val="22"/>
          <w:szCs w:val="22"/>
          <w:lang w:val="sr-Latn-ME"/>
        </w:rPr>
        <w:t>platne transakcije.</w:t>
      </w:r>
    </w:p>
    <w:p w14:paraId="1D898620" w14:textId="2305B0EB"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Neopozivost nastupa momentom izvršenja Naloga u sistemu Banke.</w:t>
      </w:r>
      <w:r w:rsidR="00036916">
        <w:rPr>
          <w:rFonts w:ascii="Calibri" w:hAnsi="Calibri" w:cs="Calibri"/>
          <w:sz w:val="22"/>
          <w:szCs w:val="22"/>
          <w:lang w:val="sr-Latn-ME"/>
        </w:rPr>
        <w:t xml:space="preserve"> </w:t>
      </w:r>
    </w:p>
    <w:p w14:paraId="678070DF" w14:textId="77777777" w:rsidR="00776103" w:rsidRPr="00507868" w:rsidRDefault="00776103" w:rsidP="00507868">
      <w:pPr>
        <w:spacing w:after="0" w:line="240" w:lineRule="auto"/>
        <w:jc w:val="both"/>
        <w:rPr>
          <w:rFonts w:ascii="Calibri" w:hAnsi="Calibri" w:cs="Calibri"/>
          <w:sz w:val="22"/>
          <w:szCs w:val="22"/>
          <w:lang w:val="sr-Latn-ME"/>
        </w:rPr>
      </w:pPr>
    </w:p>
    <w:p w14:paraId="3FEB2F46" w14:textId="1E4A9F61" w:rsidR="00507868" w:rsidRPr="00776103" w:rsidRDefault="00507868" w:rsidP="00507868">
      <w:pPr>
        <w:spacing w:after="0" w:line="240" w:lineRule="auto"/>
        <w:jc w:val="both"/>
        <w:rPr>
          <w:rFonts w:ascii="Calibri" w:hAnsi="Calibri" w:cs="Calibri"/>
          <w:b/>
          <w:bCs/>
          <w:sz w:val="22"/>
          <w:szCs w:val="22"/>
          <w:lang w:val="sr-Latn-ME"/>
        </w:rPr>
      </w:pPr>
      <w:r w:rsidRPr="00776103">
        <w:rPr>
          <w:rFonts w:ascii="Calibri" w:hAnsi="Calibri" w:cs="Calibri"/>
          <w:b/>
          <w:bCs/>
          <w:sz w:val="22"/>
          <w:szCs w:val="22"/>
          <w:lang w:val="sr-Latn-ME"/>
        </w:rPr>
        <w:t>Odbijanje izvršenja Naloga</w:t>
      </w:r>
      <w:r w:rsidR="00036916">
        <w:rPr>
          <w:rFonts w:ascii="Calibri" w:hAnsi="Calibri" w:cs="Calibri"/>
          <w:b/>
          <w:bCs/>
          <w:sz w:val="22"/>
          <w:szCs w:val="22"/>
          <w:lang w:val="sr-Latn-ME"/>
        </w:rPr>
        <w:t xml:space="preserve"> </w:t>
      </w:r>
    </w:p>
    <w:p w14:paraId="71B6D015" w14:textId="17F27E80" w:rsidR="001775B7"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Banka može odbiti izvršenje Naloga ako nisu ispunjeni svi uslovi definisani u poglavlju "Obavezni elementi i izvršenje Naloga".</w:t>
      </w:r>
    </w:p>
    <w:p w14:paraId="151482FE" w14:textId="63D61C97"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O odbijanju izvršenja Naloga, kao i o razlozima za odbijanje i postupku za otklanjanje grešaka koje</w:t>
      </w:r>
      <w:r w:rsidR="001775B7">
        <w:rPr>
          <w:rFonts w:ascii="Calibri" w:hAnsi="Calibri" w:cs="Calibri"/>
          <w:sz w:val="22"/>
          <w:szCs w:val="22"/>
          <w:lang w:val="sr-Latn-ME"/>
        </w:rPr>
        <w:t xml:space="preserve"> </w:t>
      </w:r>
      <w:r w:rsidRPr="00507868">
        <w:rPr>
          <w:rFonts w:ascii="Calibri" w:hAnsi="Calibri" w:cs="Calibri"/>
          <w:sz w:val="22"/>
          <w:szCs w:val="22"/>
          <w:lang w:val="sr-Latn-ME"/>
        </w:rPr>
        <w:t>su bile uzrok odbijanja Banka će obavijestiti Korisnika odmah po prijemu Naloga, osim u slučajevima</w:t>
      </w:r>
      <w:r w:rsidR="00036916">
        <w:rPr>
          <w:rFonts w:ascii="Calibri" w:hAnsi="Calibri" w:cs="Calibri"/>
          <w:sz w:val="22"/>
          <w:szCs w:val="22"/>
          <w:lang w:val="sr-Latn-ME"/>
        </w:rPr>
        <w:t xml:space="preserve"> </w:t>
      </w:r>
    </w:p>
    <w:p w14:paraId="15F2C075" w14:textId="478C47FD" w:rsidR="001775B7"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kada je to zabranjeno na osnovu drugih propisa.</w:t>
      </w:r>
    </w:p>
    <w:p w14:paraId="3F2031A5" w14:textId="77777777" w:rsidR="001775B7"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Za Nalog čije je izvršenje odbijeno smatra se da nije ni primljen</w:t>
      </w:r>
      <w:r w:rsidR="001775B7">
        <w:rPr>
          <w:rFonts w:ascii="Calibri" w:hAnsi="Calibri" w:cs="Calibri"/>
          <w:sz w:val="22"/>
          <w:szCs w:val="22"/>
          <w:lang w:val="sr-Latn-ME"/>
        </w:rPr>
        <w:t>.</w:t>
      </w:r>
    </w:p>
    <w:p w14:paraId="3475625D" w14:textId="04B1AA52" w:rsidR="00507868" w:rsidRPr="00507868" w:rsidRDefault="00036916" w:rsidP="00507868">
      <w:pPr>
        <w:spacing w:after="0" w:line="240" w:lineRule="auto"/>
        <w:jc w:val="both"/>
        <w:rPr>
          <w:rFonts w:ascii="Calibri" w:hAnsi="Calibri" w:cs="Calibri"/>
          <w:sz w:val="22"/>
          <w:szCs w:val="22"/>
          <w:lang w:val="sr-Latn-ME"/>
        </w:rPr>
      </w:pPr>
      <w:r>
        <w:rPr>
          <w:rFonts w:ascii="Calibri" w:hAnsi="Calibri" w:cs="Calibri"/>
          <w:sz w:val="22"/>
          <w:szCs w:val="22"/>
          <w:lang w:val="sr-Latn-ME"/>
        </w:rPr>
        <w:t xml:space="preserve"> </w:t>
      </w:r>
    </w:p>
    <w:p w14:paraId="164B5444" w14:textId="5B430825" w:rsidR="00507868" w:rsidRPr="001775B7" w:rsidRDefault="00507868" w:rsidP="00507868">
      <w:pPr>
        <w:spacing w:after="0" w:line="240" w:lineRule="auto"/>
        <w:jc w:val="both"/>
        <w:rPr>
          <w:rFonts w:ascii="Calibri" w:hAnsi="Calibri" w:cs="Calibri"/>
          <w:b/>
          <w:bCs/>
          <w:sz w:val="22"/>
          <w:szCs w:val="22"/>
          <w:lang w:val="sr-Latn-ME"/>
        </w:rPr>
      </w:pPr>
      <w:r w:rsidRPr="001775B7">
        <w:rPr>
          <w:rFonts w:ascii="Calibri" w:hAnsi="Calibri" w:cs="Calibri"/>
          <w:b/>
          <w:bCs/>
          <w:sz w:val="22"/>
          <w:szCs w:val="22"/>
          <w:lang w:val="sr-Latn-ME"/>
        </w:rPr>
        <w:lastRenderedPageBreak/>
        <w:t>Naknade</w:t>
      </w:r>
      <w:r w:rsidR="00036916">
        <w:rPr>
          <w:rFonts w:ascii="Calibri" w:hAnsi="Calibri" w:cs="Calibri"/>
          <w:b/>
          <w:bCs/>
          <w:sz w:val="22"/>
          <w:szCs w:val="22"/>
          <w:lang w:val="sr-Latn-ME"/>
        </w:rPr>
        <w:t xml:space="preserve"> </w:t>
      </w:r>
    </w:p>
    <w:p w14:paraId="62EC7D4F" w14:textId="1675BAC0" w:rsidR="00507868" w:rsidRP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Banka Korisniku naplaćuje naknadu za obavljanje jednokratne platne transakcije odmah po</w:t>
      </w:r>
      <w:r w:rsidR="00036916">
        <w:rPr>
          <w:rFonts w:ascii="Calibri" w:hAnsi="Calibri" w:cs="Calibri"/>
          <w:sz w:val="22"/>
          <w:szCs w:val="22"/>
          <w:lang w:val="sr-Latn-ME"/>
        </w:rPr>
        <w:t xml:space="preserve"> </w:t>
      </w:r>
      <w:r w:rsidRPr="00507868">
        <w:rPr>
          <w:rFonts w:ascii="Calibri" w:hAnsi="Calibri" w:cs="Calibri"/>
          <w:sz w:val="22"/>
          <w:szCs w:val="22"/>
          <w:lang w:val="sr-Latn-ME"/>
        </w:rPr>
        <w:t xml:space="preserve">izvršenju pojedine platne transakcije. </w:t>
      </w:r>
    </w:p>
    <w:p w14:paraId="243EF429" w14:textId="1E7678F0" w:rsidR="00507868" w:rsidRDefault="00507868" w:rsidP="00507868">
      <w:pPr>
        <w:spacing w:after="0" w:line="240" w:lineRule="auto"/>
        <w:jc w:val="both"/>
        <w:rPr>
          <w:rFonts w:ascii="Calibri" w:hAnsi="Calibri" w:cs="Calibri"/>
          <w:sz w:val="22"/>
          <w:szCs w:val="22"/>
          <w:lang w:val="sr-Latn-ME"/>
        </w:rPr>
      </w:pPr>
      <w:r w:rsidRPr="00507868">
        <w:rPr>
          <w:rFonts w:ascii="Calibri" w:hAnsi="Calibri" w:cs="Calibri"/>
          <w:sz w:val="22"/>
          <w:szCs w:val="22"/>
          <w:lang w:val="sr-Latn-ME"/>
        </w:rPr>
        <w:t>Važeće naknade Banke dostupne su u Poslovnicama Banke kao i</w:t>
      </w:r>
      <w:r w:rsidR="004A6789">
        <w:rPr>
          <w:rFonts w:ascii="Calibri" w:hAnsi="Calibri" w:cs="Calibri"/>
          <w:sz w:val="22"/>
          <w:szCs w:val="22"/>
          <w:lang w:val="sr-Latn-ME"/>
        </w:rPr>
        <w:t xml:space="preserve"> </w:t>
      </w:r>
      <w:r w:rsidRPr="00507868">
        <w:rPr>
          <w:rFonts w:ascii="Calibri" w:hAnsi="Calibri" w:cs="Calibri"/>
          <w:sz w:val="22"/>
          <w:szCs w:val="22"/>
          <w:lang w:val="sr-Latn-ME"/>
        </w:rPr>
        <w:t>na Internet stranic</w:t>
      </w:r>
      <w:r w:rsidR="004A6789">
        <w:rPr>
          <w:rFonts w:ascii="Calibri" w:hAnsi="Calibri" w:cs="Calibri"/>
          <w:sz w:val="22"/>
          <w:szCs w:val="22"/>
          <w:lang w:val="sr-Latn-ME"/>
        </w:rPr>
        <w:t xml:space="preserve">i </w:t>
      </w:r>
      <w:r w:rsidRPr="00507868">
        <w:rPr>
          <w:rFonts w:ascii="Calibri" w:hAnsi="Calibri" w:cs="Calibri"/>
          <w:sz w:val="22"/>
          <w:szCs w:val="22"/>
          <w:lang w:val="sr-Latn-ME"/>
        </w:rPr>
        <w:t>Banke</w:t>
      </w:r>
      <w:r w:rsidR="004A6789">
        <w:rPr>
          <w:rFonts w:ascii="Calibri" w:hAnsi="Calibri" w:cs="Calibri"/>
          <w:sz w:val="22"/>
          <w:szCs w:val="22"/>
          <w:lang w:val="sr-Latn-ME"/>
        </w:rPr>
        <w:t xml:space="preserve"> </w:t>
      </w:r>
      <w:hyperlink r:id="rId12" w:history="1">
        <w:r w:rsidR="004A6789" w:rsidRPr="00FD0ADA">
          <w:rPr>
            <w:rStyle w:val="Hyperlink"/>
            <w:rFonts w:ascii="Calibri" w:hAnsi="Calibri" w:cs="Calibri"/>
            <w:sz w:val="22"/>
            <w:szCs w:val="22"/>
            <w:lang w:val="sr-Latn-ME"/>
          </w:rPr>
          <w:t>http://www.ziraatbank.me</w:t>
        </w:r>
      </w:hyperlink>
      <w:r w:rsidRPr="00507868">
        <w:rPr>
          <w:rFonts w:ascii="Calibri" w:hAnsi="Calibri" w:cs="Calibri"/>
          <w:sz w:val="22"/>
          <w:szCs w:val="22"/>
          <w:lang w:val="sr-Latn-ME"/>
        </w:rPr>
        <w:t>.</w:t>
      </w:r>
    </w:p>
    <w:p w14:paraId="7AC5373B" w14:textId="77777777" w:rsidR="00AA0F1D" w:rsidRPr="00507868" w:rsidRDefault="00AA0F1D" w:rsidP="00507868">
      <w:pPr>
        <w:spacing w:after="0" w:line="240" w:lineRule="auto"/>
        <w:jc w:val="both"/>
        <w:rPr>
          <w:rFonts w:ascii="Calibri" w:hAnsi="Calibri" w:cs="Calibri"/>
          <w:sz w:val="22"/>
          <w:szCs w:val="22"/>
          <w:lang w:val="sr-Latn-ME"/>
        </w:rPr>
      </w:pPr>
    </w:p>
    <w:p w14:paraId="1E298DAE" w14:textId="4C63E5C1" w:rsidR="00507868" w:rsidRPr="00AA0F1D" w:rsidRDefault="00507868" w:rsidP="00507868">
      <w:pPr>
        <w:spacing w:after="0" w:line="240" w:lineRule="auto"/>
        <w:jc w:val="both"/>
        <w:rPr>
          <w:rFonts w:ascii="Calibri" w:hAnsi="Calibri" w:cs="Calibri"/>
          <w:b/>
          <w:bCs/>
          <w:sz w:val="22"/>
          <w:szCs w:val="22"/>
          <w:lang w:val="sr-Latn-ME"/>
        </w:rPr>
      </w:pPr>
      <w:r w:rsidRPr="00AA0F1D">
        <w:rPr>
          <w:rFonts w:ascii="Calibri" w:hAnsi="Calibri" w:cs="Calibri"/>
          <w:b/>
          <w:bCs/>
          <w:sz w:val="22"/>
          <w:szCs w:val="22"/>
          <w:lang w:val="sr-Latn-ME"/>
        </w:rPr>
        <w:t>Zaštita ličnih podataka i povjerljivih informacija</w:t>
      </w:r>
      <w:r w:rsidR="00036916">
        <w:rPr>
          <w:rFonts w:ascii="Calibri" w:hAnsi="Calibri" w:cs="Calibri"/>
          <w:b/>
          <w:bCs/>
          <w:sz w:val="22"/>
          <w:szCs w:val="22"/>
          <w:lang w:val="sr-Latn-ME"/>
        </w:rPr>
        <w:t xml:space="preserve"> </w:t>
      </w:r>
    </w:p>
    <w:p w14:paraId="1B9D432F"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Sve informacije i podaci prikupljeni tokom zasnivanja i u toku trajanja poslovnog odnosa sa Korisnikom kao i podaci o stanju i prometu sredstava na računu smatraju se bankarskom tajnom. Banka smije podatke koji se smatraju bankarskom tajnom dostaviti samo Korisniku, nadležnim organima i drugim institucijama, na njihov pisani zahtjev, saglasno Zakonu o kreditnim institucijama ili uz izričitu pisanu saglasnost Korisnika.</w:t>
      </w:r>
    </w:p>
    <w:p w14:paraId="7B273398" w14:textId="77777777" w:rsidR="00863765" w:rsidRPr="00863765" w:rsidRDefault="00863765" w:rsidP="00863765">
      <w:pPr>
        <w:spacing w:after="0" w:line="240" w:lineRule="auto"/>
        <w:jc w:val="both"/>
        <w:rPr>
          <w:rFonts w:ascii="Calibri" w:hAnsi="Calibri" w:cs="Calibri"/>
          <w:sz w:val="22"/>
          <w:szCs w:val="22"/>
          <w:lang w:val="sr-Latn-ME"/>
        </w:rPr>
      </w:pPr>
    </w:p>
    <w:p w14:paraId="29F34009"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 xml:space="preserve">Banka obezbjeđuje zaštitu ličnih podataka svakom licu bez obzira na državljanstvo, prebivalište, rasu, boju kože, pol, jezik, vjeru, političko i drugo uvjerenje, nacionalnost, socijalno porijeklo, imovno stanje, obrazovanje, društveni položaj ili drugo lično svojstvo. </w:t>
      </w:r>
    </w:p>
    <w:p w14:paraId="73EC6FCF" w14:textId="77777777" w:rsidR="00863765" w:rsidRPr="00863765" w:rsidRDefault="00863765" w:rsidP="00863765">
      <w:pPr>
        <w:spacing w:after="0" w:line="240" w:lineRule="auto"/>
        <w:jc w:val="both"/>
        <w:rPr>
          <w:rFonts w:ascii="Calibri" w:hAnsi="Calibri" w:cs="Calibri"/>
          <w:sz w:val="22"/>
          <w:szCs w:val="22"/>
          <w:lang w:val="sr-Latn-ME"/>
        </w:rPr>
      </w:pPr>
    </w:p>
    <w:p w14:paraId="508A5089"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Korisnik je saglasan da Banka može preduzimati radnje koje prethode zaključenju ugovora i radnje u postupku ispunjenja ugovornih obaveza, kao i da može pojedine poslove u vezi sa obradom ličnih podataka iz svog djelokruga, povjeriti obrađivaču ličnih podataka, u zemlji i inostranstvu, ugovorom u pisanoj formi saglasno zakonu.</w:t>
      </w:r>
    </w:p>
    <w:p w14:paraId="654066D1" w14:textId="77777777" w:rsidR="00863765" w:rsidRPr="00863765" w:rsidRDefault="00863765" w:rsidP="00863765">
      <w:pPr>
        <w:spacing w:after="0" w:line="240" w:lineRule="auto"/>
        <w:jc w:val="both"/>
        <w:rPr>
          <w:rFonts w:ascii="Calibri" w:hAnsi="Calibri" w:cs="Calibri"/>
          <w:sz w:val="22"/>
          <w:szCs w:val="22"/>
          <w:lang w:val="sr-Latn-ME"/>
        </w:rPr>
      </w:pPr>
    </w:p>
    <w:p w14:paraId="72B551F7" w14:textId="77777777" w:rsidR="00863765" w:rsidRPr="00863765" w:rsidRDefault="00863765" w:rsidP="00863765">
      <w:pPr>
        <w:spacing w:after="0" w:line="240" w:lineRule="auto"/>
        <w:jc w:val="both"/>
        <w:rPr>
          <w:rFonts w:ascii="Calibri" w:hAnsi="Calibri" w:cs="Calibri"/>
          <w:sz w:val="22"/>
          <w:szCs w:val="22"/>
          <w:lang w:val="sr-Latn-ME"/>
        </w:rPr>
      </w:pPr>
      <w:r w:rsidRPr="00863765">
        <w:rPr>
          <w:rFonts w:ascii="Calibri" w:hAnsi="Calibri" w:cs="Calibri"/>
          <w:sz w:val="22"/>
          <w:szCs w:val="22"/>
          <w:lang w:val="sr-Latn-ME"/>
        </w:rPr>
        <w:t xml:space="preserve">Banka obezbjeđuje potrebne tehničke, kadrovske i organizacione mjere zaštite ličnih podataka, radi zaštite od gubitka, uništenja, nedopuštenog pristupa, promjene, objavljivanja, kao i od zloupotrebe. </w:t>
      </w:r>
    </w:p>
    <w:p w14:paraId="6B848F81" w14:textId="77777777" w:rsidR="00AA0F1D" w:rsidRDefault="00AA0F1D" w:rsidP="00507868">
      <w:pPr>
        <w:spacing w:after="0" w:line="240" w:lineRule="auto"/>
        <w:jc w:val="both"/>
        <w:rPr>
          <w:rFonts w:ascii="Calibri" w:hAnsi="Calibri" w:cs="Calibri"/>
          <w:sz w:val="22"/>
          <w:szCs w:val="22"/>
          <w:lang w:val="sr-Latn-ME"/>
        </w:rPr>
      </w:pPr>
    </w:p>
    <w:p w14:paraId="3853711E" w14:textId="77777777" w:rsidR="00AA0F1D" w:rsidRDefault="00AA0F1D" w:rsidP="00507868">
      <w:pPr>
        <w:spacing w:after="0" w:line="240" w:lineRule="auto"/>
        <w:jc w:val="both"/>
        <w:rPr>
          <w:rFonts w:ascii="Calibri" w:hAnsi="Calibri" w:cs="Calibri"/>
          <w:sz w:val="22"/>
          <w:szCs w:val="22"/>
          <w:lang w:val="sr-Latn-ME"/>
        </w:rPr>
      </w:pPr>
    </w:p>
    <w:p w14:paraId="20CA7D3C" w14:textId="0827829C" w:rsidR="004B2BBE" w:rsidRPr="004B2BBE" w:rsidRDefault="004B2BBE" w:rsidP="004B2BBE">
      <w:pPr>
        <w:spacing w:after="0" w:line="240" w:lineRule="auto"/>
        <w:jc w:val="both"/>
        <w:rPr>
          <w:rFonts w:ascii="Calibri" w:hAnsi="Calibri" w:cs="Calibri"/>
          <w:b/>
          <w:bCs/>
          <w:sz w:val="22"/>
          <w:szCs w:val="22"/>
          <w:lang w:val="sr-Latn-ME"/>
        </w:rPr>
      </w:pPr>
      <w:r w:rsidRPr="004B2BBE">
        <w:rPr>
          <w:rFonts w:ascii="Calibri" w:hAnsi="Calibri" w:cs="Calibri"/>
          <w:b/>
          <w:bCs/>
          <w:sz w:val="22"/>
          <w:szCs w:val="22"/>
          <w:lang w:val="sr-Latn-ME"/>
        </w:rPr>
        <w:t>III INFORMISANJE</w:t>
      </w:r>
      <w:r w:rsidR="00036916">
        <w:rPr>
          <w:rFonts w:ascii="Calibri" w:hAnsi="Calibri" w:cs="Calibri"/>
          <w:b/>
          <w:bCs/>
          <w:sz w:val="22"/>
          <w:szCs w:val="22"/>
          <w:lang w:val="sr-Latn-ME"/>
        </w:rPr>
        <w:t xml:space="preserve"> </w:t>
      </w:r>
    </w:p>
    <w:p w14:paraId="133339AC" w14:textId="29D3F462" w:rsidR="004B2BBE" w:rsidRPr="004B2BBE" w:rsidRDefault="004B2BBE" w:rsidP="004B2BBE">
      <w:pPr>
        <w:spacing w:after="0" w:line="240" w:lineRule="auto"/>
        <w:jc w:val="both"/>
        <w:rPr>
          <w:rFonts w:ascii="Calibri" w:hAnsi="Calibri" w:cs="Calibri"/>
          <w:sz w:val="22"/>
          <w:szCs w:val="22"/>
          <w:lang w:val="sr-Latn-ME"/>
        </w:rPr>
      </w:pPr>
      <w:r w:rsidRPr="004B2BBE">
        <w:rPr>
          <w:rFonts w:ascii="Calibri" w:hAnsi="Calibri" w:cs="Calibri"/>
          <w:sz w:val="22"/>
          <w:szCs w:val="22"/>
          <w:lang w:val="sr-Latn-ME"/>
        </w:rPr>
        <w:t>Informacije koje je Banka dužna učiniti raspoloživim Korisniku prije sklapanja Ugovora i izvršenja</w:t>
      </w:r>
      <w:r w:rsidR="00036916">
        <w:rPr>
          <w:rFonts w:ascii="Calibri" w:hAnsi="Calibri" w:cs="Calibri"/>
          <w:sz w:val="22"/>
          <w:szCs w:val="22"/>
          <w:lang w:val="sr-Latn-ME"/>
        </w:rPr>
        <w:t xml:space="preserve"> </w:t>
      </w:r>
    </w:p>
    <w:p w14:paraId="26E101E2" w14:textId="65292614" w:rsidR="00DE0960" w:rsidRDefault="004B2BBE" w:rsidP="004B2BBE">
      <w:pPr>
        <w:spacing w:after="0" w:line="240" w:lineRule="auto"/>
        <w:jc w:val="both"/>
        <w:rPr>
          <w:rFonts w:ascii="Calibri" w:hAnsi="Calibri" w:cs="Calibri"/>
          <w:sz w:val="22"/>
          <w:szCs w:val="22"/>
          <w:lang w:val="sr-Latn-ME"/>
        </w:rPr>
      </w:pPr>
      <w:r w:rsidRPr="004B2BBE">
        <w:rPr>
          <w:rFonts w:ascii="Calibri" w:hAnsi="Calibri" w:cs="Calibri"/>
          <w:sz w:val="22"/>
          <w:szCs w:val="22"/>
          <w:lang w:val="sr-Latn-ME"/>
        </w:rPr>
        <w:t>jednokratne platne transakcije sadržane su u ovim Opštim uslovima, Terminskom planu i u Tarifama</w:t>
      </w:r>
      <w:r w:rsidR="00036916">
        <w:rPr>
          <w:rFonts w:ascii="Calibri" w:hAnsi="Calibri" w:cs="Calibri"/>
          <w:sz w:val="22"/>
          <w:szCs w:val="22"/>
          <w:lang w:val="sr-Latn-ME"/>
        </w:rPr>
        <w:t xml:space="preserve"> </w:t>
      </w:r>
      <w:r w:rsidRPr="004B2BBE">
        <w:rPr>
          <w:rFonts w:ascii="Calibri" w:hAnsi="Calibri" w:cs="Calibri"/>
          <w:sz w:val="22"/>
          <w:szCs w:val="22"/>
          <w:lang w:val="sr-Latn-ME"/>
        </w:rPr>
        <w:t>naknada za usluge platnog prometa</w:t>
      </w:r>
      <w:r>
        <w:rPr>
          <w:rFonts w:ascii="Calibri" w:hAnsi="Calibri" w:cs="Calibri"/>
          <w:sz w:val="22"/>
          <w:szCs w:val="22"/>
          <w:lang w:val="sr-Latn-ME"/>
        </w:rPr>
        <w:t>.</w:t>
      </w:r>
    </w:p>
    <w:p w14:paraId="1987537A" w14:textId="7730F141"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Navedeni dokumenti dostupni su u Poslovnicama Banke kao i na Internet stranici</w:t>
      </w:r>
      <w:r w:rsidR="00036916">
        <w:rPr>
          <w:rFonts w:ascii="Calibri" w:hAnsi="Calibri" w:cs="Calibri"/>
          <w:sz w:val="22"/>
          <w:szCs w:val="22"/>
          <w:lang w:val="sr-Latn-ME"/>
        </w:rPr>
        <w:t xml:space="preserve"> </w:t>
      </w:r>
    </w:p>
    <w:p w14:paraId="779A3DD8" w14:textId="45625E65" w:rsid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 xml:space="preserve">Banke </w:t>
      </w:r>
      <w:hyperlink r:id="rId13" w:history="1">
        <w:r w:rsidRPr="00FD0ADA">
          <w:rPr>
            <w:rStyle w:val="Hyperlink"/>
            <w:rFonts w:ascii="Calibri" w:hAnsi="Calibri" w:cs="Calibri"/>
            <w:sz w:val="22"/>
            <w:szCs w:val="22"/>
            <w:lang w:val="sr-Latn-ME"/>
          </w:rPr>
          <w:t>http://www.ziraatbank.me</w:t>
        </w:r>
      </w:hyperlink>
      <w:r w:rsidRPr="00DE0960">
        <w:rPr>
          <w:rFonts w:ascii="Calibri" w:hAnsi="Calibri" w:cs="Calibri"/>
          <w:sz w:val="22"/>
          <w:szCs w:val="22"/>
          <w:lang w:val="sr-Latn-ME"/>
        </w:rPr>
        <w:t>.</w:t>
      </w:r>
    </w:p>
    <w:p w14:paraId="6390B38D" w14:textId="77777777" w:rsidR="00DE0960" w:rsidRPr="00DE0960" w:rsidRDefault="00DE0960" w:rsidP="00DE0960">
      <w:pPr>
        <w:spacing w:after="0" w:line="240" w:lineRule="auto"/>
        <w:jc w:val="both"/>
        <w:rPr>
          <w:rFonts w:ascii="Calibri" w:hAnsi="Calibri" w:cs="Calibri"/>
          <w:sz w:val="22"/>
          <w:szCs w:val="22"/>
          <w:lang w:val="sr-Latn-ME"/>
        </w:rPr>
      </w:pPr>
    </w:p>
    <w:p w14:paraId="73436F17" w14:textId="59893DA7"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Nakon što je primila Nalog Banka će dati Korisniku sljedeće informacije o platnoj transakciji:</w:t>
      </w:r>
      <w:r w:rsidR="00036916">
        <w:rPr>
          <w:rFonts w:ascii="Calibri" w:hAnsi="Calibri" w:cs="Calibri"/>
          <w:sz w:val="22"/>
          <w:szCs w:val="22"/>
          <w:lang w:val="sr-Latn-ME"/>
        </w:rPr>
        <w:t xml:space="preserve"> </w:t>
      </w:r>
    </w:p>
    <w:p w14:paraId="7E250D4C" w14:textId="4FB1C348" w:rsid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r</w:t>
      </w:r>
      <w:r w:rsidR="00DE0960" w:rsidRPr="00DE0960">
        <w:rPr>
          <w:rFonts w:ascii="Calibri" w:hAnsi="Calibri" w:cs="Calibri"/>
          <w:sz w:val="22"/>
          <w:szCs w:val="22"/>
          <w:lang w:val="sr-Latn-ME"/>
        </w:rPr>
        <w:t>eferencu plaćanja koja omogućava identifikaciju jednokratne platne transakcije;</w:t>
      </w:r>
    </w:p>
    <w:p w14:paraId="3B0EE46F" w14:textId="3FA44FE8" w:rsid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i</w:t>
      </w:r>
      <w:r w:rsidR="00DE0960" w:rsidRPr="00AE7FE6">
        <w:rPr>
          <w:rFonts w:ascii="Calibri" w:hAnsi="Calibri" w:cs="Calibri"/>
          <w:sz w:val="22"/>
          <w:szCs w:val="22"/>
          <w:lang w:val="sr-Latn-ME"/>
        </w:rPr>
        <w:t>znos platne transakcije;</w:t>
      </w:r>
    </w:p>
    <w:p w14:paraId="368E9360" w14:textId="43BF6897" w:rsid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i</w:t>
      </w:r>
      <w:r w:rsidR="00DE0960" w:rsidRPr="00AE7FE6">
        <w:rPr>
          <w:rFonts w:ascii="Calibri" w:hAnsi="Calibri" w:cs="Calibri"/>
          <w:sz w:val="22"/>
          <w:szCs w:val="22"/>
          <w:lang w:val="sr-Latn-ME"/>
        </w:rPr>
        <w:t>znos naknade za svaku pojedinačnu transakciju;</w:t>
      </w:r>
    </w:p>
    <w:p w14:paraId="50378CA0" w14:textId="3BDAD025" w:rsidR="00DE0960" w:rsidRPr="00AE7FE6" w:rsidRDefault="00AE7FE6" w:rsidP="00DE0960">
      <w:pPr>
        <w:pStyle w:val="ListParagraph"/>
        <w:numPr>
          <w:ilvl w:val="0"/>
          <w:numId w:val="17"/>
        </w:numPr>
        <w:spacing w:after="0" w:line="240" w:lineRule="auto"/>
        <w:jc w:val="both"/>
        <w:rPr>
          <w:rFonts w:ascii="Calibri" w:hAnsi="Calibri" w:cs="Calibri"/>
          <w:sz w:val="22"/>
          <w:szCs w:val="22"/>
          <w:lang w:val="sr-Latn-ME"/>
        </w:rPr>
      </w:pPr>
      <w:r>
        <w:rPr>
          <w:rFonts w:ascii="Calibri" w:hAnsi="Calibri" w:cs="Calibri"/>
          <w:sz w:val="22"/>
          <w:szCs w:val="22"/>
          <w:lang w:val="sr-Latn-ME"/>
        </w:rPr>
        <w:t>d</w:t>
      </w:r>
      <w:r w:rsidR="00DE0960" w:rsidRPr="00AE7FE6">
        <w:rPr>
          <w:rFonts w:ascii="Calibri" w:hAnsi="Calibri" w:cs="Calibri"/>
          <w:sz w:val="22"/>
          <w:szCs w:val="22"/>
          <w:lang w:val="sr-Latn-ME"/>
        </w:rPr>
        <w:t>atum prijema Naloga.</w:t>
      </w:r>
      <w:r w:rsidR="00036916">
        <w:rPr>
          <w:rFonts w:ascii="Calibri" w:hAnsi="Calibri" w:cs="Calibri"/>
          <w:sz w:val="22"/>
          <w:szCs w:val="22"/>
          <w:lang w:val="sr-Latn-ME"/>
        </w:rPr>
        <w:t xml:space="preserve"> </w:t>
      </w:r>
    </w:p>
    <w:p w14:paraId="419BF59D" w14:textId="77777777" w:rsidR="00AE7FE6" w:rsidRDefault="00AE7FE6" w:rsidP="00DE0960">
      <w:pPr>
        <w:spacing w:after="0" w:line="240" w:lineRule="auto"/>
        <w:jc w:val="both"/>
        <w:rPr>
          <w:rFonts w:ascii="Calibri" w:hAnsi="Calibri" w:cs="Calibri"/>
          <w:sz w:val="22"/>
          <w:szCs w:val="22"/>
          <w:lang w:val="sr-Latn-ME"/>
        </w:rPr>
      </w:pPr>
    </w:p>
    <w:p w14:paraId="7E1ABB80" w14:textId="65D9CB86"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Nakon izvršenja platne transakcije, Banka će Korisniku predati dokument – kopiju Naloga sa</w:t>
      </w:r>
      <w:r w:rsidR="00036916">
        <w:rPr>
          <w:rFonts w:ascii="Calibri" w:hAnsi="Calibri" w:cs="Calibri"/>
          <w:sz w:val="22"/>
          <w:szCs w:val="22"/>
          <w:lang w:val="sr-Latn-ME"/>
        </w:rPr>
        <w:t xml:space="preserve"> </w:t>
      </w:r>
      <w:r w:rsidRPr="00DE0960">
        <w:rPr>
          <w:rFonts w:ascii="Calibri" w:hAnsi="Calibri" w:cs="Calibri"/>
          <w:sz w:val="22"/>
          <w:szCs w:val="22"/>
          <w:lang w:val="sr-Latn-ME"/>
        </w:rPr>
        <w:t>prethodno nabrojanim informacijama.</w:t>
      </w:r>
      <w:r w:rsidR="00036916">
        <w:rPr>
          <w:rFonts w:ascii="Calibri" w:hAnsi="Calibri" w:cs="Calibri"/>
          <w:sz w:val="22"/>
          <w:szCs w:val="22"/>
          <w:lang w:val="sr-Latn-ME"/>
        </w:rPr>
        <w:t xml:space="preserve"> </w:t>
      </w:r>
    </w:p>
    <w:p w14:paraId="6298147C" w14:textId="13F6BA36" w:rsidR="00DE0960" w:rsidRP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Banka će Korisniku učiniti raspoloživim u Poslovnicama Banke u papirnom obliku i sve druge</w:t>
      </w:r>
      <w:r w:rsidR="00036916">
        <w:rPr>
          <w:rFonts w:ascii="Calibri" w:hAnsi="Calibri" w:cs="Calibri"/>
          <w:sz w:val="22"/>
          <w:szCs w:val="22"/>
          <w:lang w:val="sr-Latn-ME"/>
        </w:rPr>
        <w:t xml:space="preserve"> </w:t>
      </w:r>
    </w:p>
    <w:p w14:paraId="433D7F16" w14:textId="75F18DE1" w:rsidR="00DE0960" w:rsidRDefault="00DE0960" w:rsidP="00DE0960">
      <w:pPr>
        <w:spacing w:after="0" w:line="240" w:lineRule="auto"/>
        <w:jc w:val="both"/>
        <w:rPr>
          <w:rFonts w:ascii="Calibri" w:hAnsi="Calibri" w:cs="Calibri"/>
          <w:sz w:val="22"/>
          <w:szCs w:val="22"/>
          <w:lang w:val="sr-Latn-ME"/>
        </w:rPr>
      </w:pPr>
      <w:r w:rsidRPr="00DE0960">
        <w:rPr>
          <w:rFonts w:ascii="Calibri" w:hAnsi="Calibri" w:cs="Calibri"/>
          <w:sz w:val="22"/>
          <w:szCs w:val="22"/>
          <w:lang w:val="sr-Latn-ME"/>
        </w:rPr>
        <w:t>informacije koje je dužna dati shodno zakonskim propisima kojim se reguliše platni promet.</w:t>
      </w:r>
      <w:r w:rsidR="00036916">
        <w:rPr>
          <w:rFonts w:ascii="Calibri" w:hAnsi="Calibri" w:cs="Calibri"/>
          <w:sz w:val="22"/>
          <w:szCs w:val="22"/>
          <w:lang w:val="sr-Latn-ME"/>
        </w:rPr>
        <w:t xml:space="preserve"> </w:t>
      </w:r>
    </w:p>
    <w:p w14:paraId="37416DFD" w14:textId="77777777" w:rsidR="005074F1" w:rsidRDefault="005074F1" w:rsidP="00DE0960">
      <w:pPr>
        <w:spacing w:after="0" w:line="240" w:lineRule="auto"/>
        <w:jc w:val="both"/>
        <w:rPr>
          <w:rFonts w:ascii="Calibri" w:hAnsi="Calibri" w:cs="Calibri"/>
          <w:sz w:val="22"/>
          <w:szCs w:val="22"/>
          <w:lang w:val="sr-Latn-ME"/>
        </w:rPr>
      </w:pPr>
    </w:p>
    <w:p w14:paraId="37B7CF91" w14:textId="6C6FD4B2" w:rsidR="00B03E5C" w:rsidRPr="00B03E5C" w:rsidRDefault="00B03E5C" w:rsidP="00B03E5C">
      <w:pPr>
        <w:spacing w:after="0" w:line="240" w:lineRule="auto"/>
        <w:jc w:val="both"/>
        <w:rPr>
          <w:rFonts w:ascii="Calibri" w:hAnsi="Calibri" w:cs="Calibri"/>
          <w:b/>
          <w:bCs/>
          <w:sz w:val="22"/>
          <w:szCs w:val="22"/>
          <w:lang w:val="sr-Latn-ME"/>
        </w:rPr>
      </w:pPr>
      <w:r w:rsidRPr="00B03E5C">
        <w:rPr>
          <w:rFonts w:ascii="Calibri" w:hAnsi="Calibri" w:cs="Calibri"/>
          <w:b/>
          <w:bCs/>
          <w:sz w:val="22"/>
          <w:szCs w:val="22"/>
          <w:lang w:val="sr-Latn-ME"/>
        </w:rPr>
        <w:t>IV REKLAMACIJE I ODGOVORNOST BANKE ZA NEIZVRŠENE ILI POGREŠNO IZVRŠENE</w:t>
      </w:r>
      <w:r>
        <w:rPr>
          <w:rFonts w:ascii="Calibri" w:hAnsi="Calibri" w:cs="Calibri"/>
          <w:b/>
          <w:bCs/>
          <w:sz w:val="22"/>
          <w:szCs w:val="22"/>
          <w:lang w:val="sr-Latn-ME"/>
        </w:rPr>
        <w:t xml:space="preserve"> </w:t>
      </w:r>
      <w:r w:rsidRPr="00B03E5C">
        <w:rPr>
          <w:rFonts w:ascii="Calibri" w:hAnsi="Calibri" w:cs="Calibri"/>
          <w:b/>
          <w:bCs/>
          <w:sz w:val="22"/>
          <w:szCs w:val="22"/>
          <w:lang w:val="sr-Latn-ME"/>
        </w:rPr>
        <w:t>PLATNE TRANSAKCIJE</w:t>
      </w:r>
    </w:p>
    <w:p w14:paraId="28AED515" w14:textId="77777777" w:rsidR="00BB2914" w:rsidRDefault="00BB2914" w:rsidP="00BB2914">
      <w:pPr>
        <w:spacing w:after="0" w:line="240" w:lineRule="auto"/>
        <w:jc w:val="both"/>
        <w:rPr>
          <w:rFonts w:ascii="Calibri" w:hAnsi="Calibri" w:cs="Calibri"/>
          <w:b/>
          <w:bCs/>
          <w:sz w:val="20"/>
          <w:szCs w:val="20"/>
        </w:rPr>
      </w:pPr>
    </w:p>
    <w:p w14:paraId="3CF3ECED" w14:textId="2AC9A720"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Korisnik može Banci uputiti prigovor u vezi sa pružanjem određene platne usluge, odnosno izvršenja Naloga. </w:t>
      </w:r>
    </w:p>
    <w:p w14:paraId="74D516C9" w14:textId="345E2BB4"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lastRenderedPageBreak/>
        <w:t xml:space="preserve">Korisnik platnih usluga prigovor podnosi odmah po saznanju, pisanim putem, lično ili putem pošte na adresu Ziraat Bank Montenegro, Ulica slobode br. 84, 81 000 Podgorica ili na elektronsku adresu banke </w:t>
      </w:r>
      <w:hyperlink r:id="rId14" w:history="1">
        <w:r w:rsidRPr="000B70D3">
          <w:rPr>
            <w:rStyle w:val="Hyperlink"/>
            <w:rFonts w:ascii="Calibri" w:hAnsi="Calibri" w:cs="Calibri"/>
            <w:sz w:val="22"/>
            <w:szCs w:val="22"/>
            <w:lang w:val="sr-Latn-ME"/>
          </w:rPr>
          <w:t>reklamacije@ziraatbank.me.</w:t>
        </w:r>
      </w:hyperlink>
      <w:r w:rsidRPr="000B70D3">
        <w:rPr>
          <w:rFonts w:ascii="Calibri" w:hAnsi="Calibri" w:cs="Calibri"/>
          <w:sz w:val="22"/>
          <w:szCs w:val="22"/>
          <w:lang w:val="sr-Latn-ME"/>
        </w:rPr>
        <w:t xml:space="preserve"> Prigovor treba da sadrži podatke i detaljan opis događaja i uz isti treba priložiti dokumenta koja ukazuju na osnov prigovora.</w:t>
      </w:r>
    </w:p>
    <w:p w14:paraId="2DD8234B" w14:textId="77777777" w:rsidR="00BB2914" w:rsidRPr="000B70D3" w:rsidRDefault="00BB2914" w:rsidP="00BB2914">
      <w:pPr>
        <w:spacing w:after="0" w:line="240" w:lineRule="auto"/>
        <w:jc w:val="both"/>
        <w:rPr>
          <w:rFonts w:ascii="Calibri" w:hAnsi="Calibri" w:cs="Calibri"/>
          <w:sz w:val="22"/>
          <w:szCs w:val="22"/>
          <w:lang w:val="sr-Latn-ME"/>
        </w:rPr>
      </w:pPr>
    </w:p>
    <w:p w14:paraId="57CEBAE7"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Ukoliko je dostavljeni opis događaja nepotpun, ili iz njega nije moguće utvrditi njegovu osnovanost, Banka može </w:t>
      </w:r>
    </w:p>
    <w:p w14:paraId="30E514C6"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zatražiti da Korisnik prigovor upotpuni, te ukoliko to ne učini u roku od 7 dana od poziva, Banka će smatrati da je odustao od prigovora.</w:t>
      </w:r>
    </w:p>
    <w:p w14:paraId="5F5AB623" w14:textId="77777777" w:rsidR="00BB2914" w:rsidRPr="000B70D3" w:rsidRDefault="00BB2914" w:rsidP="00BB2914">
      <w:pPr>
        <w:spacing w:after="0" w:line="240" w:lineRule="auto"/>
        <w:jc w:val="both"/>
        <w:rPr>
          <w:rFonts w:ascii="Calibri" w:hAnsi="Calibri" w:cs="Calibri"/>
          <w:sz w:val="22"/>
          <w:szCs w:val="22"/>
          <w:lang w:val="sr-Latn-ME"/>
        </w:rPr>
      </w:pPr>
    </w:p>
    <w:p w14:paraId="360A3E1F"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Banka će u postupku reklamacije provjeriti da li je platna transakcija izvršena u skladu sa ovim Opštim uslovima. Banka će, koristeći način dostave prigovora Korisniku u pisanom obliku dostaviti odgovor na podneseni prigovor u roku od 15 radnih dana od dana prijema prigovora.</w:t>
      </w:r>
    </w:p>
    <w:p w14:paraId="41FE0A32" w14:textId="77777777" w:rsidR="00BB2914" w:rsidRPr="000B70D3" w:rsidRDefault="00BB2914" w:rsidP="00BB2914">
      <w:pPr>
        <w:spacing w:after="0" w:line="240" w:lineRule="auto"/>
        <w:jc w:val="both"/>
        <w:rPr>
          <w:rFonts w:ascii="Calibri" w:hAnsi="Calibri" w:cs="Calibri"/>
          <w:sz w:val="22"/>
          <w:szCs w:val="22"/>
          <w:lang w:val="sr-Latn-ME"/>
        </w:rPr>
      </w:pPr>
    </w:p>
    <w:p w14:paraId="49D9FF53"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U slučaju kada se radi o neizvršenoj ili pogrešno izvršenoj transakciji, Banka će postupiti saglasno zahtjevu Korisnika i zakonskim odredbama tj. bez odlaganja izvršiti transakciju ili vratiti iznos neizvršenog ili nepravilno izvršenog Naloga, uvećan za pripadajuću kamatu, i iznos plaćene naknade.</w:t>
      </w:r>
    </w:p>
    <w:p w14:paraId="4B24E0DA" w14:textId="77777777" w:rsidR="00BB2914" w:rsidRPr="000B70D3" w:rsidRDefault="00BB2914" w:rsidP="00BB2914">
      <w:pPr>
        <w:spacing w:after="0" w:line="240" w:lineRule="auto"/>
        <w:jc w:val="both"/>
        <w:rPr>
          <w:rFonts w:ascii="Calibri" w:hAnsi="Calibri" w:cs="Calibri"/>
          <w:sz w:val="22"/>
          <w:szCs w:val="22"/>
          <w:lang w:val="sr-Latn-ME"/>
        </w:rPr>
      </w:pPr>
    </w:p>
    <w:p w14:paraId="60D2F2E5"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Banka neće biti odgovorna za neizvršenje ili pogrešno izvršenje Naloga u sljedećim slučajevima: </w:t>
      </w:r>
    </w:p>
    <w:p w14:paraId="17BD2405" w14:textId="77777777" w:rsidR="00BB2914" w:rsidRPr="000B70D3" w:rsidRDefault="00BB2914" w:rsidP="00BB2914">
      <w:pPr>
        <w:pStyle w:val="ListParagraph"/>
        <w:numPr>
          <w:ilvl w:val="0"/>
          <w:numId w:val="19"/>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ako je neizvršenje i/ili pogrešno izvršenje Naloga posljedica vanrednih i nepredviđenih okolnosti na koje Banka nije mogla uticati i tako nastale posljedice nije mogla izbjeći uprkos postupanju s potrebnom pažnjom; </w:t>
      </w:r>
    </w:p>
    <w:p w14:paraId="4E1B8BB6" w14:textId="77777777" w:rsidR="00BB2914" w:rsidRPr="000B70D3" w:rsidRDefault="00BB2914" w:rsidP="00BB2914">
      <w:pPr>
        <w:pStyle w:val="ListParagraph"/>
        <w:numPr>
          <w:ilvl w:val="0"/>
          <w:numId w:val="19"/>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vanrednim i nepredviđenim okolnostima u obavljanju poslova platnog prometa smatraju se naročito, ali ne isključivo: </w:t>
      </w:r>
    </w:p>
    <w:p w14:paraId="11CBB24A" w14:textId="77777777" w:rsidR="00BB2914" w:rsidRPr="000B70D3" w:rsidRDefault="00BB2914" w:rsidP="00BB2914">
      <w:pPr>
        <w:pStyle w:val="ListParagraph"/>
        <w:numPr>
          <w:ilvl w:val="0"/>
          <w:numId w:val="20"/>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prirodni događaji – potresi, poplave, oluje, požari i dr.;</w:t>
      </w:r>
    </w:p>
    <w:p w14:paraId="4E838D4F" w14:textId="77777777" w:rsidR="00BB2914" w:rsidRPr="000B70D3" w:rsidRDefault="00BB2914" w:rsidP="00BB2914">
      <w:pPr>
        <w:pStyle w:val="ListParagraph"/>
        <w:numPr>
          <w:ilvl w:val="0"/>
          <w:numId w:val="20"/>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politički događaji - rata, nemira, terorističkih akata, štrajkova;</w:t>
      </w:r>
    </w:p>
    <w:p w14:paraId="27D0F408" w14:textId="77777777" w:rsidR="00BB2914" w:rsidRPr="000B70D3" w:rsidRDefault="00BB2914" w:rsidP="00BB2914">
      <w:pPr>
        <w:pStyle w:val="ListParagraph"/>
        <w:numPr>
          <w:ilvl w:val="0"/>
          <w:numId w:val="20"/>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događaji koji onemogućavaju obavljanje poslova platnog prometa zbog prekida telekomunikacionih veza, prestanak funkcionisanja ili nepravilno funkcionisanje platnog sistema Centralne banke Crne Gore, SWIFT-a, kao i svih drugih događaja čiji se nastanak ne može pripisati Banci; </w:t>
      </w:r>
    </w:p>
    <w:p w14:paraId="162E92B4" w14:textId="77777777" w:rsidR="00BB2914" w:rsidRPr="000B70D3" w:rsidRDefault="00BB2914" w:rsidP="00BB2914">
      <w:pPr>
        <w:pStyle w:val="ListParagraph"/>
        <w:numPr>
          <w:ilvl w:val="0"/>
          <w:numId w:val="21"/>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ako je izvršenje Naloga posljedica prevarnih radnji Korisnika; </w:t>
      </w:r>
    </w:p>
    <w:p w14:paraId="13BEB4EC" w14:textId="77777777" w:rsidR="00BB2914" w:rsidRPr="000B70D3" w:rsidRDefault="00BB2914" w:rsidP="00BB2914">
      <w:pPr>
        <w:pStyle w:val="ListParagraph"/>
        <w:numPr>
          <w:ilvl w:val="0"/>
          <w:numId w:val="21"/>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ako je neizvršenje i/ili neblagovremeno izvršenje Naloga posljedica obveza Banke koje proizlaze iz drugih, za Banku obavezujućih propisa; </w:t>
      </w:r>
    </w:p>
    <w:p w14:paraId="162F77B0" w14:textId="77777777" w:rsidR="00BB2914" w:rsidRPr="000B70D3" w:rsidRDefault="00BB2914" w:rsidP="00BB2914">
      <w:pPr>
        <w:pStyle w:val="ListParagraph"/>
        <w:numPr>
          <w:ilvl w:val="0"/>
          <w:numId w:val="21"/>
        </w:num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ako Korisnik nije Banci uputio prigovor u roku predviđenom ovim Opštim uslovima. </w:t>
      </w:r>
    </w:p>
    <w:p w14:paraId="360F4606" w14:textId="77777777" w:rsidR="00BB2914" w:rsidRPr="000B70D3" w:rsidRDefault="00BB2914" w:rsidP="00BB2914">
      <w:pPr>
        <w:spacing w:after="0" w:line="240" w:lineRule="auto"/>
        <w:jc w:val="both"/>
        <w:rPr>
          <w:rFonts w:ascii="Calibri" w:hAnsi="Calibri" w:cs="Calibri"/>
          <w:sz w:val="22"/>
          <w:szCs w:val="22"/>
          <w:lang w:val="sr-Latn-ME"/>
        </w:rPr>
      </w:pPr>
    </w:p>
    <w:p w14:paraId="02FE18AB" w14:textId="77777777" w:rsidR="00BB2914" w:rsidRPr="000B70D3" w:rsidRDefault="00BB2914" w:rsidP="00BB2914">
      <w:pPr>
        <w:spacing w:after="0" w:line="240" w:lineRule="auto"/>
        <w:jc w:val="both"/>
        <w:rPr>
          <w:rFonts w:ascii="Calibri" w:hAnsi="Calibri" w:cs="Calibri"/>
          <w:b/>
          <w:bCs/>
          <w:sz w:val="22"/>
          <w:szCs w:val="22"/>
          <w:lang w:val="sr-Latn-ME"/>
        </w:rPr>
      </w:pPr>
      <w:r w:rsidRPr="000B70D3">
        <w:rPr>
          <w:rFonts w:ascii="Calibri" w:hAnsi="Calibri" w:cs="Calibri"/>
          <w:b/>
          <w:bCs/>
          <w:sz w:val="22"/>
          <w:szCs w:val="22"/>
          <w:lang w:val="sr-Latn-ME"/>
        </w:rPr>
        <w:t xml:space="preserve">Prava i odgovornosti Banke u slučaju sumnje na zloupotrebu </w:t>
      </w:r>
    </w:p>
    <w:p w14:paraId="69050C58"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Banka zadržava pravo da ne uspostavi ili jednostrano otkaže već uspostavljeni poslovni odnos i/ili odbije izvršenje transakcije i/ili privremeno onemogući raspolaganje sredstvima na transakcionom računu Korisnika u sljedećim slučajevima: </w:t>
      </w:r>
    </w:p>
    <w:p w14:paraId="01B77CF8"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ukoliko postoji osnovana sumnja na zloupotrebu platnog instrumenta; </w:t>
      </w:r>
    </w:p>
    <w:p w14:paraId="7741D6E9"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ukoliko je došlo je do neovlašćenog korišćenja platnog instrumenta ili korišćenja platnog instrumenta sa namjerom zloupotrebe; </w:t>
      </w:r>
    </w:p>
    <w:p w14:paraId="33DE97EB"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kada se korisnik ili učesnik u transakciji nalazi na listi međunarodnih mjera ograničavanja i/ili međunarodnim listama sankcija OFAC, Evropskoj ili ili UN listi sankcija ili internoj listi sankcija same Banke; </w:t>
      </w:r>
    </w:p>
    <w:p w14:paraId="7D76D2BB" w14:textId="77777777" w:rsidR="00BB2914" w:rsidRPr="000B70D3" w:rsidRDefault="00BB2914" w:rsidP="000B70D3">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u drugim slučajevima propisanim zakonom, podzakonskim aktima i/ili internim aktima Banke. </w:t>
      </w:r>
    </w:p>
    <w:p w14:paraId="527F5142" w14:textId="77777777" w:rsidR="00BB2914" w:rsidRPr="000B70D3" w:rsidRDefault="00BB2914" w:rsidP="00BB2914">
      <w:pPr>
        <w:spacing w:after="0" w:line="240" w:lineRule="auto"/>
        <w:jc w:val="both"/>
        <w:rPr>
          <w:rFonts w:ascii="Calibri" w:hAnsi="Calibri" w:cs="Calibri"/>
          <w:sz w:val="22"/>
          <w:szCs w:val="22"/>
          <w:lang w:val="sr-Latn-ME"/>
        </w:rPr>
      </w:pPr>
    </w:p>
    <w:p w14:paraId="795D3E98" w14:textId="77777777" w:rsidR="00BB2914" w:rsidRPr="000B70D3" w:rsidRDefault="00BB2914" w:rsidP="00BB2914">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U slučaju da postoji, isključivo prema procjeni Banke, sumnja na prevaru ili bilo kakvu zloupotrebu, pranje novca i/ili finansiranje terorizma, pronevjeru ili bilo kakvu drugu aktivnost Korisnika platnih usluga koja može ugroziti reputaciju Banke, ista je ovlašćena da bez navođenja posebnog obrazloženja </w:t>
      </w:r>
      <w:r w:rsidRPr="000B70D3">
        <w:rPr>
          <w:rFonts w:ascii="Calibri" w:hAnsi="Calibri" w:cs="Calibri"/>
          <w:sz w:val="22"/>
          <w:szCs w:val="22"/>
          <w:lang w:val="sr-Latn-ME"/>
        </w:rPr>
        <w:lastRenderedPageBreak/>
        <w:t>odloži ili odbije pružanje tražene usluge, proizvoda ili bilo koje druge transakcije kao i da preduzme sve ostale radnje koje imaju za cilj prekid bilo kakvog poslovnog odnosa sa Korisnikom platnih usluga, ukoliko to ocijeni neophodnim.</w:t>
      </w:r>
    </w:p>
    <w:p w14:paraId="09374376" w14:textId="77777777" w:rsidR="00BB2914" w:rsidRPr="000B70D3" w:rsidRDefault="00BB2914" w:rsidP="00BB2914">
      <w:pPr>
        <w:spacing w:after="0" w:line="240" w:lineRule="auto"/>
        <w:jc w:val="both"/>
        <w:rPr>
          <w:rFonts w:ascii="Calibri" w:hAnsi="Calibri" w:cs="Calibri"/>
          <w:sz w:val="22"/>
          <w:szCs w:val="22"/>
          <w:lang w:val="sr-Latn-ME"/>
        </w:rPr>
      </w:pPr>
    </w:p>
    <w:p w14:paraId="09EA975B" w14:textId="4807B958" w:rsidR="00A87631" w:rsidRDefault="00A87631" w:rsidP="00A87631">
      <w:pPr>
        <w:spacing w:after="0" w:line="240" w:lineRule="auto"/>
        <w:jc w:val="both"/>
        <w:rPr>
          <w:rFonts w:ascii="Calibri" w:hAnsi="Calibri" w:cs="Calibri"/>
          <w:b/>
          <w:bCs/>
          <w:sz w:val="22"/>
          <w:szCs w:val="22"/>
          <w:lang w:val="sr-Latn-ME"/>
        </w:rPr>
      </w:pPr>
      <w:r w:rsidRPr="00A87631">
        <w:rPr>
          <w:rFonts w:ascii="Calibri" w:hAnsi="Calibri" w:cs="Calibri"/>
          <w:b/>
          <w:bCs/>
          <w:sz w:val="22"/>
          <w:szCs w:val="22"/>
          <w:lang w:val="sr-Latn-ME"/>
        </w:rPr>
        <w:t>V RJEŠAVANJE SPOROVA – PRAVNA ZAŠTITA</w:t>
      </w:r>
      <w:r w:rsidR="00036916">
        <w:rPr>
          <w:rFonts w:ascii="Calibri" w:hAnsi="Calibri" w:cs="Calibri"/>
          <w:b/>
          <w:bCs/>
          <w:sz w:val="22"/>
          <w:szCs w:val="22"/>
          <w:lang w:val="sr-Latn-ME"/>
        </w:rPr>
        <w:t xml:space="preserve"> </w:t>
      </w:r>
    </w:p>
    <w:p w14:paraId="6B5E4C11" w14:textId="77777777" w:rsidR="00863765" w:rsidRPr="00A87631" w:rsidRDefault="00863765" w:rsidP="00A87631">
      <w:pPr>
        <w:spacing w:after="0" w:line="240" w:lineRule="auto"/>
        <w:jc w:val="both"/>
        <w:rPr>
          <w:rFonts w:ascii="Calibri" w:hAnsi="Calibri" w:cs="Calibri"/>
          <w:b/>
          <w:bCs/>
          <w:sz w:val="22"/>
          <w:szCs w:val="22"/>
          <w:lang w:val="sr-Latn-ME"/>
        </w:rPr>
      </w:pPr>
    </w:p>
    <w:p w14:paraId="69D1A510" w14:textId="43B14664"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Ako Korisnik smatra da se Banka ne pridržava odredbi Zakona o platnom prometu ili ovih Opštih uslova, može joj uputiti svoj prigovor. Prigovor se podnosi pisanim putem na adresu sjedišta Banke, Ulica slobode br. 84, 81 000, Podgorica, na adrese ekspoziture Banke, ili elektronski na e-mail: </w:t>
      </w:r>
      <w:hyperlink r:id="rId15" w:history="1">
        <w:r w:rsidR="00F65CE2" w:rsidRPr="00F65CE2">
          <w:rPr>
            <w:rStyle w:val="Hyperlink"/>
            <w:rFonts w:ascii="Calibri" w:hAnsi="Calibri" w:cs="Calibri"/>
            <w:sz w:val="22"/>
            <w:szCs w:val="22"/>
            <w:lang w:val="sr-Latn-ME"/>
          </w:rPr>
          <w:t>reklamacije@ziraatbank.me</w:t>
        </w:r>
      </w:hyperlink>
      <w:r w:rsidR="00F65CE2" w:rsidRPr="00F65CE2">
        <w:rPr>
          <w:rFonts w:ascii="Calibri" w:hAnsi="Calibri" w:cs="Calibri"/>
          <w:sz w:val="22"/>
          <w:szCs w:val="22"/>
          <w:lang w:val="sr-Latn-ME"/>
        </w:rPr>
        <w:t>.</w:t>
      </w:r>
    </w:p>
    <w:p w14:paraId="2AB63B4B" w14:textId="77777777" w:rsidR="00863765" w:rsidRPr="000B70D3" w:rsidRDefault="00863765" w:rsidP="00863765">
      <w:pPr>
        <w:spacing w:after="0" w:line="240" w:lineRule="auto"/>
        <w:jc w:val="both"/>
        <w:rPr>
          <w:rFonts w:ascii="Calibri" w:hAnsi="Calibri" w:cs="Calibri"/>
          <w:sz w:val="22"/>
          <w:szCs w:val="22"/>
          <w:lang w:val="sr-Latn-ME"/>
        </w:rPr>
      </w:pPr>
    </w:p>
    <w:p w14:paraId="2C0D75FA"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Banka je dužna da u roku najkasnije od 15 radnih dana, od dana prijema prigovora, Korisniku platnih usluga dostavi odgovor na prigovor, na papiru ili, ako je tako ugovoreno između Korisnika platnih usluga i Banke, na drugom trajnom mediju.</w:t>
      </w:r>
    </w:p>
    <w:p w14:paraId="1B73C779" w14:textId="77777777" w:rsidR="00863765" w:rsidRPr="000B70D3" w:rsidRDefault="00863765" w:rsidP="00863765">
      <w:pPr>
        <w:spacing w:after="0" w:line="240" w:lineRule="auto"/>
        <w:jc w:val="both"/>
        <w:rPr>
          <w:rFonts w:ascii="Calibri" w:hAnsi="Calibri" w:cs="Calibri"/>
          <w:sz w:val="22"/>
          <w:szCs w:val="22"/>
          <w:lang w:val="sr-Latn-ME"/>
        </w:rPr>
      </w:pPr>
    </w:p>
    <w:p w14:paraId="43B823A8"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Ako Banka ne dostavi odgovor u navedenom roku iz razloga na koje ne može da utiče, dužna je da Korisniku platnih usluga, u roku od 15 radnih dana od dana prijema prigovora, dostavi obavještenje sa obrazloženjem razloga za kašnjenje odgovora na prigovor i rokom za dostavljanje traženog odgovora, koji ne smije biti duži od 35 radnih dana od dana prijema prigovora.</w:t>
      </w:r>
    </w:p>
    <w:p w14:paraId="0A3CAE70" w14:textId="77777777" w:rsidR="00863765" w:rsidRPr="000B70D3" w:rsidRDefault="00863765" w:rsidP="00863765">
      <w:pPr>
        <w:spacing w:after="0" w:line="240" w:lineRule="auto"/>
        <w:jc w:val="both"/>
        <w:rPr>
          <w:rFonts w:ascii="Calibri" w:hAnsi="Calibri" w:cs="Calibri"/>
          <w:sz w:val="22"/>
          <w:szCs w:val="22"/>
          <w:lang w:val="sr-Latn-ME"/>
        </w:rPr>
      </w:pPr>
    </w:p>
    <w:p w14:paraId="54FCC053" w14:textId="606630E5"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Korisnik platnih usluga ima pravo na zaštitu svojih prava i interesa i putem vansudskog rješavanja sporova, koje obuhvata pravo na podnošenje prigovora Centralnoj banci Crne Gore i na alternativno rješavanje sporova, u skladu sa zakonima kojima se reguliše alternativno rješavanje sporova i arbitraža, a Korisnik platnih usluga koji je potrošač i u skladu sa zakonom kojim se uređuje zaštita potrošača.</w:t>
      </w:r>
    </w:p>
    <w:p w14:paraId="4B6EB149" w14:textId="77777777" w:rsidR="00863765" w:rsidRPr="000B70D3" w:rsidRDefault="00863765" w:rsidP="00863765">
      <w:pPr>
        <w:spacing w:after="0" w:line="240" w:lineRule="auto"/>
        <w:jc w:val="both"/>
        <w:rPr>
          <w:rFonts w:ascii="Calibri" w:hAnsi="Calibri" w:cs="Calibri"/>
          <w:sz w:val="22"/>
          <w:szCs w:val="22"/>
          <w:lang w:val="sr-Latn-ME"/>
        </w:rPr>
      </w:pPr>
    </w:p>
    <w:p w14:paraId="7F6B0E7C" w14:textId="1EEEAE62"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Za alternativno rješavanje potrošačkih sporova Korisnik platnih usluga se može obratiti Centru za alternativno rješavanje sporova na adresu Serdara Jola Piletića bb, Podgorica, odnosno na e-mail adresu </w:t>
      </w:r>
      <w:hyperlink r:id="rId16" w:history="1">
        <w:r w:rsidRPr="00F65CE2">
          <w:rPr>
            <w:rStyle w:val="Hyperlink"/>
            <w:rFonts w:ascii="Calibri" w:hAnsi="Calibri" w:cs="Calibri"/>
            <w:sz w:val="22"/>
            <w:szCs w:val="22"/>
            <w:lang w:val="sr-Latn-ME"/>
          </w:rPr>
          <w:t>centarzaars@centarzaars.me</w:t>
        </w:r>
      </w:hyperlink>
      <w:r w:rsidRPr="000B70D3">
        <w:rPr>
          <w:rFonts w:ascii="Calibri" w:hAnsi="Calibri" w:cs="Calibri"/>
          <w:sz w:val="22"/>
          <w:szCs w:val="22"/>
          <w:lang w:val="sr-Latn-ME"/>
        </w:rPr>
        <w:t xml:space="preserve"> . Pravo korisnika platnih usluga na alternativno rješavanje spora ne utiče na njegovo pravo na pokretanje sudskog postupka, u skladu sa zakonom.</w:t>
      </w:r>
    </w:p>
    <w:p w14:paraId="49179F2F" w14:textId="77777777" w:rsidR="00863765" w:rsidRDefault="00863765" w:rsidP="00863765">
      <w:pPr>
        <w:spacing w:after="0" w:line="240" w:lineRule="auto"/>
        <w:jc w:val="both"/>
        <w:rPr>
          <w:rFonts w:ascii="Calibri" w:hAnsi="Calibri" w:cs="Calibri"/>
          <w:sz w:val="20"/>
          <w:szCs w:val="20"/>
        </w:rPr>
      </w:pPr>
    </w:p>
    <w:p w14:paraId="2A42BCE5" w14:textId="77777777" w:rsidR="00863765" w:rsidRPr="000B70D3" w:rsidRDefault="00863765" w:rsidP="00863765">
      <w:pPr>
        <w:spacing w:after="0" w:line="240" w:lineRule="auto"/>
        <w:jc w:val="both"/>
        <w:rPr>
          <w:rFonts w:ascii="Calibri" w:hAnsi="Calibri" w:cs="Calibri"/>
          <w:b/>
          <w:bCs/>
          <w:sz w:val="22"/>
          <w:szCs w:val="22"/>
          <w:lang w:val="sr-Latn-ME"/>
        </w:rPr>
      </w:pPr>
      <w:r w:rsidRPr="000B70D3">
        <w:rPr>
          <w:rFonts w:ascii="Calibri" w:hAnsi="Calibri" w:cs="Calibri"/>
          <w:b/>
          <w:bCs/>
          <w:sz w:val="22"/>
          <w:szCs w:val="22"/>
          <w:lang w:val="sr-Latn-ME"/>
        </w:rPr>
        <w:t xml:space="preserve">Sudska nadležnost i mjerodavno pravo </w:t>
      </w:r>
    </w:p>
    <w:p w14:paraId="5D556978"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Ukoliko se radi rješavanja eventualnih sporova koji mogu proizaći iz Ugovora, a koje ugovorne strane ne bi uspjele </w:t>
      </w:r>
    </w:p>
    <w:p w14:paraId="30BBF6FD" w14:textId="77777777"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prethodno riješiti sporazumno, pokrene postupak pred sudom, ugovara se mjesna nadležnost stvarno nadležnog suda prema sjedištu Banke. </w:t>
      </w:r>
    </w:p>
    <w:p w14:paraId="35FF0BF2" w14:textId="70940D2A" w:rsidR="00863765" w:rsidRPr="000B70D3" w:rsidRDefault="00863765" w:rsidP="00863765">
      <w:pPr>
        <w:spacing w:after="0" w:line="240" w:lineRule="auto"/>
        <w:jc w:val="both"/>
        <w:rPr>
          <w:rFonts w:ascii="Calibri" w:hAnsi="Calibri" w:cs="Calibri"/>
          <w:sz w:val="22"/>
          <w:szCs w:val="22"/>
          <w:lang w:val="sr-Latn-ME"/>
        </w:rPr>
      </w:pPr>
      <w:r w:rsidRPr="000B70D3">
        <w:rPr>
          <w:rFonts w:ascii="Calibri" w:hAnsi="Calibri" w:cs="Calibri"/>
          <w:sz w:val="22"/>
          <w:szCs w:val="22"/>
          <w:lang w:val="sr-Latn-ME"/>
        </w:rPr>
        <w:t xml:space="preserve">U slučaju spora primjenjuje se crnogorsko pravo. </w:t>
      </w:r>
    </w:p>
    <w:p w14:paraId="672DC893" w14:textId="0FA12366" w:rsidR="00036916" w:rsidRPr="00036916" w:rsidRDefault="00036916" w:rsidP="00036916">
      <w:pPr>
        <w:spacing w:after="0" w:line="240" w:lineRule="auto"/>
        <w:jc w:val="both"/>
        <w:rPr>
          <w:rFonts w:ascii="Calibri" w:hAnsi="Calibri" w:cs="Calibri"/>
          <w:sz w:val="22"/>
          <w:szCs w:val="22"/>
          <w:lang w:val="sr-Latn-ME"/>
        </w:rPr>
      </w:pPr>
    </w:p>
    <w:p w14:paraId="21C185BF" w14:textId="3ACCAC98" w:rsidR="00036916" w:rsidRPr="00036916" w:rsidRDefault="00036916" w:rsidP="00036916">
      <w:pPr>
        <w:spacing w:after="0" w:line="240" w:lineRule="auto"/>
        <w:jc w:val="both"/>
        <w:rPr>
          <w:rFonts w:ascii="Calibri" w:hAnsi="Calibri" w:cs="Calibri"/>
          <w:b/>
          <w:bCs/>
          <w:sz w:val="22"/>
          <w:szCs w:val="22"/>
          <w:lang w:val="sr-Latn-ME"/>
        </w:rPr>
      </w:pPr>
      <w:r w:rsidRPr="00036916">
        <w:rPr>
          <w:rFonts w:ascii="Calibri" w:hAnsi="Calibri" w:cs="Calibri"/>
          <w:b/>
          <w:bCs/>
          <w:sz w:val="22"/>
          <w:szCs w:val="22"/>
          <w:lang w:val="sr-Latn-ME"/>
        </w:rPr>
        <w:t>VI ZAVRŠNE ODREDBE</w:t>
      </w:r>
      <w:r>
        <w:rPr>
          <w:rFonts w:ascii="Calibri" w:hAnsi="Calibri" w:cs="Calibri"/>
          <w:b/>
          <w:bCs/>
          <w:sz w:val="22"/>
          <w:szCs w:val="22"/>
          <w:lang w:val="sr-Latn-ME"/>
        </w:rPr>
        <w:t xml:space="preserve"> </w:t>
      </w:r>
    </w:p>
    <w:p w14:paraId="1834C00A" w14:textId="5B11348F" w:rsidR="00036916" w:rsidRDefault="00036916" w:rsidP="00036916">
      <w:pPr>
        <w:spacing w:after="0" w:line="240" w:lineRule="auto"/>
        <w:jc w:val="both"/>
        <w:rPr>
          <w:rFonts w:ascii="Calibri" w:hAnsi="Calibri" w:cs="Calibri"/>
          <w:sz w:val="22"/>
          <w:szCs w:val="22"/>
          <w:lang w:val="sr-Latn-ME"/>
        </w:rPr>
      </w:pPr>
      <w:r w:rsidRPr="00036916">
        <w:rPr>
          <w:rFonts w:ascii="Calibri" w:hAnsi="Calibri" w:cs="Calibri"/>
          <w:sz w:val="22"/>
          <w:szCs w:val="22"/>
          <w:lang w:val="sr-Latn-ME"/>
        </w:rPr>
        <w:t>O promjenama ovih uslova kao i o dostupnosti istih Banka obavještava Korisnike platnih usluga u filijalama kao i na internet stranici Banke: http://www.ziraatbank.me.</w:t>
      </w:r>
      <w:r w:rsidRPr="00036916">
        <w:rPr>
          <w:rFonts w:ascii="Calibri" w:hAnsi="Calibri" w:cs="Calibri"/>
          <w:sz w:val="22"/>
          <w:szCs w:val="22"/>
          <w:lang w:val="sr-Latn-ME"/>
        </w:rPr>
        <w:tab/>
      </w:r>
      <w:r>
        <w:rPr>
          <w:rFonts w:ascii="Calibri" w:hAnsi="Calibri" w:cs="Calibri"/>
          <w:sz w:val="22"/>
          <w:szCs w:val="22"/>
          <w:lang w:val="sr-Latn-ME"/>
        </w:rPr>
        <w:t xml:space="preserve"> </w:t>
      </w:r>
    </w:p>
    <w:p w14:paraId="2F4E3854" w14:textId="77777777" w:rsidR="00036916" w:rsidRPr="00036916" w:rsidRDefault="00036916" w:rsidP="00036916">
      <w:pPr>
        <w:spacing w:after="0" w:line="240" w:lineRule="auto"/>
        <w:jc w:val="both"/>
        <w:rPr>
          <w:rFonts w:ascii="Calibri" w:hAnsi="Calibri" w:cs="Calibri"/>
          <w:sz w:val="22"/>
          <w:szCs w:val="22"/>
          <w:lang w:val="sr-Latn-ME"/>
        </w:rPr>
      </w:pPr>
    </w:p>
    <w:p w14:paraId="30F14D89" w14:textId="52313C44" w:rsidR="00036916" w:rsidRPr="00A87631" w:rsidRDefault="00036916" w:rsidP="00036916">
      <w:pPr>
        <w:spacing w:after="0" w:line="240" w:lineRule="auto"/>
        <w:jc w:val="both"/>
        <w:rPr>
          <w:rFonts w:ascii="Calibri" w:hAnsi="Calibri" w:cs="Calibri"/>
          <w:sz w:val="22"/>
          <w:szCs w:val="22"/>
          <w:lang w:val="sr-Latn-ME"/>
        </w:rPr>
      </w:pPr>
      <w:r w:rsidRPr="00036916">
        <w:rPr>
          <w:rFonts w:ascii="Calibri" w:hAnsi="Calibri" w:cs="Calibri"/>
          <w:sz w:val="22"/>
          <w:szCs w:val="22"/>
          <w:lang w:val="sr-Latn-ME"/>
        </w:rPr>
        <w:t>Ovi Opšti uslovi stupaju na snagu od dana objavljivanja na zvaničnoj web stranici Banke a primjenjuju se počev od</w:t>
      </w:r>
      <w:r w:rsidR="00AA59E9">
        <w:rPr>
          <w:rFonts w:ascii="Calibri" w:hAnsi="Calibri" w:cs="Calibri"/>
          <w:sz w:val="22"/>
          <w:szCs w:val="22"/>
          <w:lang w:val="sr-Latn-ME"/>
        </w:rPr>
        <w:t xml:space="preserve"> </w:t>
      </w:r>
      <w:r w:rsidR="00AA59E9" w:rsidRPr="000B70D3">
        <w:rPr>
          <w:rFonts w:ascii="Calibri" w:hAnsi="Calibri" w:cs="Calibri"/>
          <w:sz w:val="22"/>
          <w:szCs w:val="22"/>
          <w:highlight w:val="yellow"/>
          <w:lang w:val="sr-Latn-ME"/>
        </w:rPr>
        <w:t>XX.XX.2026</w:t>
      </w:r>
      <w:r w:rsidRPr="00036916">
        <w:rPr>
          <w:rFonts w:ascii="Calibri" w:hAnsi="Calibri" w:cs="Calibri"/>
          <w:sz w:val="22"/>
          <w:szCs w:val="22"/>
          <w:lang w:val="sr-Latn-ME"/>
        </w:rPr>
        <w:t>. godine.</w:t>
      </w:r>
      <w:r>
        <w:rPr>
          <w:rFonts w:ascii="Calibri" w:hAnsi="Calibri" w:cs="Calibri"/>
          <w:sz w:val="22"/>
          <w:szCs w:val="22"/>
          <w:lang w:val="sr-Latn-ME"/>
        </w:rPr>
        <w:t xml:space="preserve"> </w:t>
      </w:r>
    </w:p>
    <w:sectPr w:rsidR="00036916" w:rsidRPr="00A87631" w:rsidSect="00BB291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4826" w14:textId="77777777" w:rsidR="002C02ED" w:rsidRDefault="002C02ED" w:rsidP="00415DC8">
      <w:pPr>
        <w:spacing w:after="0" w:line="240" w:lineRule="auto"/>
      </w:pPr>
      <w:r>
        <w:separator/>
      </w:r>
    </w:p>
  </w:endnote>
  <w:endnote w:type="continuationSeparator" w:id="0">
    <w:p w14:paraId="46294E67" w14:textId="77777777" w:rsidR="002C02ED" w:rsidRDefault="002C02ED" w:rsidP="0041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0843" w14:textId="77777777" w:rsidR="00F65CE2" w:rsidRDefault="00F65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3"/>
      <w:gridCol w:w="4509"/>
    </w:tblGrid>
    <w:tr w:rsidR="00057509" w14:paraId="7C2F6C03" w14:textId="77777777" w:rsidTr="00677303">
      <w:trPr>
        <w:trHeight w:hRule="exact" w:val="28"/>
        <w:jc w:val="center"/>
      </w:trPr>
      <w:tc>
        <w:tcPr>
          <w:tcW w:w="4686" w:type="dxa"/>
          <w:shd w:val="clear" w:color="auto" w:fill="E10514"/>
          <w:tcMar>
            <w:top w:w="0" w:type="dxa"/>
            <w:bottom w:w="0" w:type="dxa"/>
          </w:tcMar>
        </w:tcPr>
        <w:p w14:paraId="00342EA3" w14:textId="77777777" w:rsidR="00057509" w:rsidRDefault="00057509">
          <w:pPr>
            <w:pStyle w:val="Header"/>
            <w:rPr>
              <w:caps/>
              <w:sz w:val="18"/>
            </w:rPr>
          </w:pPr>
        </w:p>
      </w:tc>
      <w:tc>
        <w:tcPr>
          <w:tcW w:w="4674" w:type="dxa"/>
          <w:shd w:val="clear" w:color="auto" w:fill="E10514"/>
          <w:tcMar>
            <w:top w:w="0" w:type="dxa"/>
            <w:bottom w:w="0" w:type="dxa"/>
          </w:tcMar>
        </w:tcPr>
        <w:p w14:paraId="6CEDDC75" w14:textId="77777777" w:rsidR="00057509" w:rsidRDefault="00057509">
          <w:pPr>
            <w:pStyle w:val="Header"/>
            <w:jc w:val="right"/>
            <w:rPr>
              <w:caps/>
              <w:sz w:val="18"/>
            </w:rPr>
          </w:pPr>
        </w:p>
      </w:tc>
    </w:tr>
    <w:tr w:rsidR="00057509" w14:paraId="27FB4863" w14:textId="77777777">
      <w:trPr>
        <w:jc w:val="center"/>
      </w:trPr>
      <w:sdt>
        <w:sdtPr>
          <w:rPr>
            <w:rStyle w:val="PlaceholderText"/>
            <w:rFonts w:ascii="Calibri" w:hAnsi="Calibri" w:cs="Calibri"/>
            <w:color w:val="E10514"/>
          </w:rPr>
          <w:alias w:val="Author"/>
          <w:tag w:val=""/>
          <w:id w:val="1534151868"/>
          <w:placeholder>
            <w:docPart w:val="9D514D08770D44A7ACD4AE08240FDBA3"/>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rPr>
        </w:sdtEndPr>
        <w:sdtContent>
          <w:tc>
            <w:tcPr>
              <w:tcW w:w="4686" w:type="dxa"/>
              <w:vAlign w:val="center"/>
            </w:tcPr>
            <w:p w14:paraId="424FB2E4" w14:textId="52D205FA" w:rsidR="00057509" w:rsidRDefault="002A7657">
              <w:pPr>
                <w:pStyle w:val="Footer"/>
                <w:rPr>
                  <w:caps/>
                  <w:color w:val="808080" w:themeColor="background1" w:themeShade="80"/>
                  <w:sz w:val="18"/>
                  <w:szCs w:val="18"/>
                </w:rPr>
              </w:pPr>
              <w:r w:rsidRPr="002A7657">
                <w:rPr>
                  <w:rStyle w:val="PlaceholderText"/>
                  <w:rFonts w:ascii="Calibri" w:hAnsi="Calibri" w:cs="Calibri"/>
                  <w:color w:val="E10514"/>
                </w:rPr>
                <w:t>Ziraat Bank Montenegro AD</w:t>
              </w:r>
            </w:p>
          </w:tc>
        </w:sdtContent>
      </w:sdt>
      <w:tc>
        <w:tcPr>
          <w:tcW w:w="4674" w:type="dxa"/>
          <w:vAlign w:val="center"/>
        </w:tcPr>
        <w:p w14:paraId="068E9BCA" w14:textId="77777777" w:rsidR="00057509" w:rsidRDefault="0005750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8F53F78" w14:textId="77777777" w:rsidR="00057509" w:rsidRDefault="00057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DD33" w14:textId="77777777" w:rsidR="00F65CE2" w:rsidRDefault="00F65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C486" w14:textId="77777777" w:rsidR="002C02ED" w:rsidRDefault="002C02ED" w:rsidP="00415DC8">
      <w:pPr>
        <w:spacing w:after="0" w:line="240" w:lineRule="auto"/>
      </w:pPr>
      <w:r>
        <w:separator/>
      </w:r>
    </w:p>
  </w:footnote>
  <w:footnote w:type="continuationSeparator" w:id="0">
    <w:p w14:paraId="28AD768A" w14:textId="77777777" w:rsidR="002C02ED" w:rsidRDefault="002C02ED" w:rsidP="0041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460E" w14:textId="4183A35C" w:rsidR="00BB2914" w:rsidRDefault="00BB2914">
    <w:pPr>
      <w:pStyle w:val="Header"/>
    </w:pPr>
    <w:r>
      <w:rPr>
        <w:rFonts w:ascii="Calibri" w:hAnsi="Calibri" w:cs="Calibri"/>
        <w:noProof/>
        <w:sz w:val="20"/>
        <w:szCs w:val="20"/>
      </w:rPr>
      <mc:AlternateContent>
        <mc:Choice Requires="wps">
          <w:drawing>
            <wp:anchor distT="0" distB="0" distL="114300" distR="114300" simplePos="0" relativeHeight="251663360" behindDoc="1" locked="0" layoutInCell="1" allowOverlap="1" wp14:anchorId="721EE426" wp14:editId="26237CF1">
              <wp:simplePos x="0" y="0"/>
              <wp:positionH relativeFrom="margin">
                <wp:align>left</wp:align>
              </wp:positionH>
              <wp:positionV relativeFrom="topMargin">
                <wp:align>top</wp:align>
              </wp:positionV>
              <wp:extent cx="2902585" cy="2838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85476C4" w14:textId="77777777" w:rsidR="00F65CE2" w:rsidRPr="00F65CE2" w:rsidRDefault="00F65CE2" w:rsidP="00F65CE2">
                          <w:pPr>
                            <w:spacing w:after="0" w:line="240" w:lineRule="auto"/>
                            <w:jc w:val="right"/>
                            <w:rPr>
                              <w:rFonts w:ascii="Arial" w:hAnsi="Arial" w:cs="Arial"/>
                              <w:color w:val="000000"/>
                              <w:sz w:val="18"/>
                            </w:rPr>
                          </w:pPr>
                          <w:r>
                            <w:fldChar w:fldCharType="begin" w:fldLock="1"/>
                          </w:r>
                          <w:r>
                            <w:instrText xml:space="preserve"> DOCPROPERTY bjHeaderEvenTextBox \* MERGEFORMAT </w:instrText>
                          </w:r>
                          <w:r>
                            <w:fldChar w:fldCharType="separate"/>
                          </w:r>
                        </w:p>
                        <w:p w14:paraId="21E86D3E" w14:textId="7B5CE92F" w:rsidR="00BB2914" w:rsidRDefault="00F65CE2" w:rsidP="00F65CE2">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721EE426" id="_x0000_t202" coordsize="21600,21600" o:spt="202" path="m,l,21600r21600,l21600,xe">
              <v:stroke joinstyle="miter"/>
              <v:path gradientshapeok="t" o:connecttype="rect"/>
            </v:shapetype>
            <v:shape id="Text Box 6" o:spid="_x0000_s1026" type="#_x0000_t202" style="position:absolute;margin-left:0;margin-top:0;width:228.55pt;height:22.35pt;z-index:-25165312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" filled="f" stroked="f" strokeweight=".5pt">
              <v:textbox inset="12pt,12pt,12pt,12pt">
                <w:txbxContent>
                  <w:p w14:paraId="185476C4" w14:textId="77777777" w:rsidR="00F65CE2" w:rsidRPr="00F65CE2" w:rsidRDefault="00F65CE2" w:rsidP="00F65CE2">
                    <w:pPr>
                      <w:spacing w:after="0" w:line="240" w:lineRule="auto"/>
                      <w:jc w:val="right"/>
                      <w:rPr>
                        <w:rFonts w:ascii="Arial" w:hAnsi="Arial" w:cs="Arial"/>
                        <w:color w:val="000000"/>
                        <w:sz w:val="18"/>
                      </w:rPr>
                    </w:pPr>
                    <w:r>
                      <w:fldChar w:fldCharType="begin" w:fldLock="1"/>
                    </w:r>
                    <w:r>
                      <w:instrText xml:space="preserve"> DOCPROPERTY bjHeaderEvenTextBox \* MERGEFORMAT </w:instrText>
                    </w:r>
                    <w:r>
                      <w:fldChar w:fldCharType="separate"/>
                    </w:r>
                  </w:p>
                  <w:p w14:paraId="21E86D3E" w14:textId="7B5CE92F" w:rsidR="00BB2914" w:rsidRDefault="00F65CE2" w:rsidP="00F65CE2">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09C4" w14:textId="1216F7AE" w:rsidR="00415DC8" w:rsidRDefault="00415DC8">
    <w:pPr>
      <w:pStyle w:val="Header"/>
    </w:pPr>
    <w:r>
      <w:rPr>
        <w:noProof/>
      </w:rPr>
      <w:drawing>
        <wp:anchor distT="0" distB="0" distL="114300" distR="114300" simplePos="0" relativeHeight="251659264" behindDoc="0" locked="0" layoutInCell="1" allowOverlap="1" wp14:anchorId="6536467D" wp14:editId="6AD5D053">
          <wp:simplePos x="0" y="0"/>
          <wp:positionH relativeFrom="margin">
            <wp:align>left</wp:align>
          </wp:positionH>
          <wp:positionV relativeFrom="paragraph">
            <wp:posOffset>-162094</wp:posOffset>
          </wp:positionV>
          <wp:extent cx="1549400" cy="603250"/>
          <wp:effectExtent l="0" t="0" r="0" b="6350"/>
          <wp:wrapTopAndBottom/>
          <wp:docPr id="8017713" name="Picture 801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49400" cy="603250"/>
                  </a:xfrm>
                  <a:prstGeom prst="rect">
                    <a:avLst/>
                  </a:prstGeom>
                  <a:noFill/>
                </pic:spPr>
              </pic:pic>
            </a:graphicData>
          </a:graphic>
        </wp:anchor>
      </w:drawing>
    </w:r>
    <w:r w:rsidR="00BB2914">
      <w:rPr>
        <w:rFonts w:ascii="Calibri" w:hAnsi="Calibri" w:cs="Calibri"/>
        <w:noProof/>
        <w:sz w:val="20"/>
        <w:szCs w:val="20"/>
      </w:rPr>
      <mc:AlternateContent>
        <mc:Choice Requires="wps">
          <w:drawing>
            <wp:anchor distT="0" distB="0" distL="114300" distR="114300" simplePos="0" relativeHeight="251661312" behindDoc="1" locked="0" layoutInCell="1" allowOverlap="1" wp14:anchorId="16287E94" wp14:editId="2A8CC3FA">
              <wp:simplePos x="0" y="0"/>
              <wp:positionH relativeFrom="margin">
                <wp:align>left</wp:align>
              </wp:positionH>
              <wp:positionV relativeFrom="topMargin">
                <wp:align>top</wp:align>
              </wp:positionV>
              <wp:extent cx="2902585" cy="2838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DFA11A9" w14:textId="77777777" w:rsidR="00F65CE2" w:rsidRPr="00F65CE2" w:rsidRDefault="00F65CE2" w:rsidP="00F65CE2">
                          <w:pPr>
                            <w:spacing w:after="0" w:line="240" w:lineRule="auto"/>
                            <w:jc w:val="right"/>
                            <w:rPr>
                              <w:rFonts w:ascii="Arial" w:hAnsi="Arial" w:cs="Arial"/>
                              <w:color w:val="000000"/>
                              <w:sz w:val="18"/>
                            </w:rPr>
                          </w:pPr>
                          <w:r>
                            <w:fldChar w:fldCharType="begin" w:fldLock="1"/>
                          </w:r>
                          <w:r>
                            <w:instrText xml:space="preserve"> DOCPROPERTY bjHeaderPrimaryTextBox \* MERGEFORMAT </w:instrText>
                          </w:r>
                          <w:r>
                            <w:fldChar w:fldCharType="separate"/>
                          </w:r>
                        </w:p>
                        <w:p w14:paraId="22148A96" w14:textId="4D8434B2" w:rsidR="00BB2914" w:rsidRDefault="00F65CE2" w:rsidP="00F65CE2">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16287E94" id="_x0000_t202" coordsize="21600,21600" o:spt="202" path="m,l,21600r21600,l21600,xe">
              <v:stroke joinstyle="miter"/>
              <v:path gradientshapeok="t" o:connecttype="rect"/>
            </v:shapetype>
            <v:shape id="Text Box 5" o:spid="_x0000_s1027" type="#_x0000_t202" style="position:absolute;margin-left:0;margin-top:0;width:228.55pt;height:22.35pt;z-index:-251655168;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" filled="f" stroked="f" strokeweight=".5pt">
              <v:textbox inset="12pt,12pt,12pt,12pt">
                <w:txbxContent>
                  <w:p w14:paraId="0DFA11A9" w14:textId="77777777" w:rsidR="00F65CE2" w:rsidRPr="00F65CE2" w:rsidRDefault="00F65CE2" w:rsidP="00F65CE2">
                    <w:pPr>
                      <w:spacing w:after="0" w:line="240" w:lineRule="auto"/>
                      <w:jc w:val="right"/>
                      <w:rPr>
                        <w:rFonts w:ascii="Arial" w:hAnsi="Arial" w:cs="Arial"/>
                        <w:color w:val="000000"/>
                        <w:sz w:val="18"/>
                      </w:rPr>
                    </w:pPr>
                    <w:r>
                      <w:fldChar w:fldCharType="begin" w:fldLock="1"/>
                    </w:r>
                    <w:r>
                      <w:instrText xml:space="preserve"> DOCPROPERTY bjHeaderPrimaryTextBox \* MERGEFORMAT </w:instrText>
                    </w:r>
                    <w:r>
                      <w:fldChar w:fldCharType="separate"/>
                    </w:r>
                  </w:p>
                  <w:p w14:paraId="22148A96" w14:textId="4D8434B2" w:rsidR="00BB2914" w:rsidRDefault="00F65CE2" w:rsidP="00F65CE2">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1AFA" w14:textId="77777777" w:rsidR="00F65CE2" w:rsidRDefault="00F65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5F4"/>
    <w:multiLevelType w:val="hybridMultilevel"/>
    <w:tmpl w:val="7958C554"/>
    <w:lvl w:ilvl="0" w:tplc="8CC86078">
      <w:numFmt w:val="bullet"/>
      <w:lvlText w:val="-"/>
      <w:lvlJc w:val="left"/>
      <w:pPr>
        <w:ind w:left="360" w:hanging="360"/>
      </w:pPr>
      <w:rPr>
        <w:rFonts w:ascii="Calibri" w:eastAsia="Calibri" w:hAnsi="Calibri" w:cs="Calibri" w:hint="default"/>
        <w:w w:val="99"/>
        <w:sz w:val="20"/>
        <w:szCs w:val="20"/>
        <w:lang w:val="en-US" w:eastAsia="en-US" w:bidi="en-U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BEB745E"/>
    <w:multiLevelType w:val="hybridMultilevel"/>
    <w:tmpl w:val="F3F4907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38434B"/>
    <w:multiLevelType w:val="hybridMultilevel"/>
    <w:tmpl w:val="960E12E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0CF6F74"/>
    <w:multiLevelType w:val="hybridMultilevel"/>
    <w:tmpl w:val="141A82A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CE0FAA"/>
    <w:multiLevelType w:val="hybridMultilevel"/>
    <w:tmpl w:val="D4B0FBA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EE7F71"/>
    <w:multiLevelType w:val="hybridMultilevel"/>
    <w:tmpl w:val="BBF428C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E22484"/>
    <w:multiLevelType w:val="hybridMultilevel"/>
    <w:tmpl w:val="4476DC4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813D52"/>
    <w:multiLevelType w:val="hybridMultilevel"/>
    <w:tmpl w:val="7BA041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AC5CDF"/>
    <w:multiLevelType w:val="hybridMultilevel"/>
    <w:tmpl w:val="259AF75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D613A3"/>
    <w:multiLevelType w:val="hybridMultilevel"/>
    <w:tmpl w:val="00E4920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BA7D43"/>
    <w:multiLevelType w:val="hybridMultilevel"/>
    <w:tmpl w:val="A062625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78225C"/>
    <w:multiLevelType w:val="hybridMultilevel"/>
    <w:tmpl w:val="DC80C8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E111EF"/>
    <w:multiLevelType w:val="hybridMultilevel"/>
    <w:tmpl w:val="3FC4A99A"/>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E521E8"/>
    <w:multiLevelType w:val="hybridMultilevel"/>
    <w:tmpl w:val="1BD03CE6"/>
    <w:lvl w:ilvl="0" w:tplc="112AC7E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4F802971"/>
    <w:multiLevelType w:val="hybridMultilevel"/>
    <w:tmpl w:val="1CD2FC3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F9C3971"/>
    <w:multiLevelType w:val="hybridMultilevel"/>
    <w:tmpl w:val="33A6EC0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50A6E97"/>
    <w:multiLevelType w:val="hybridMultilevel"/>
    <w:tmpl w:val="BBAE732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719092A"/>
    <w:multiLevelType w:val="hybridMultilevel"/>
    <w:tmpl w:val="DD12AE7E"/>
    <w:lvl w:ilvl="0" w:tplc="4E0A3F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685887"/>
    <w:multiLevelType w:val="hybridMultilevel"/>
    <w:tmpl w:val="DC1E196E"/>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9FC1BC2"/>
    <w:multiLevelType w:val="hybridMultilevel"/>
    <w:tmpl w:val="47DC3E5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563023"/>
    <w:multiLevelType w:val="hybridMultilevel"/>
    <w:tmpl w:val="F08020E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CC4481F"/>
    <w:multiLevelType w:val="hybridMultilevel"/>
    <w:tmpl w:val="46A0B92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14"/>
  </w:num>
  <w:num w:numId="5">
    <w:abstractNumId w:val="0"/>
  </w:num>
  <w:num w:numId="6">
    <w:abstractNumId w:val="8"/>
  </w:num>
  <w:num w:numId="7">
    <w:abstractNumId w:val="1"/>
  </w:num>
  <w:num w:numId="8">
    <w:abstractNumId w:val="11"/>
  </w:num>
  <w:num w:numId="9">
    <w:abstractNumId w:val="4"/>
  </w:num>
  <w:num w:numId="10">
    <w:abstractNumId w:val="2"/>
  </w:num>
  <w:num w:numId="11">
    <w:abstractNumId w:val="10"/>
  </w:num>
  <w:num w:numId="12">
    <w:abstractNumId w:val="5"/>
  </w:num>
  <w:num w:numId="13">
    <w:abstractNumId w:val="7"/>
  </w:num>
  <w:num w:numId="14">
    <w:abstractNumId w:val="6"/>
  </w:num>
  <w:num w:numId="15">
    <w:abstractNumId w:val="20"/>
  </w:num>
  <w:num w:numId="16">
    <w:abstractNumId w:val="19"/>
  </w:num>
  <w:num w:numId="17">
    <w:abstractNumId w:val="3"/>
  </w:num>
  <w:num w:numId="18">
    <w:abstractNumId w:val="12"/>
  </w:num>
  <w:num w:numId="19">
    <w:abstractNumId w:val="18"/>
  </w:num>
  <w:num w:numId="20">
    <w:abstractNumId w:val="15"/>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C8"/>
    <w:rsid w:val="00036916"/>
    <w:rsid w:val="00057509"/>
    <w:rsid w:val="00064CF9"/>
    <w:rsid w:val="000B70D3"/>
    <w:rsid w:val="000C0BCB"/>
    <w:rsid w:val="000D5C19"/>
    <w:rsid w:val="00105362"/>
    <w:rsid w:val="001155B9"/>
    <w:rsid w:val="00116B1A"/>
    <w:rsid w:val="001571A4"/>
    <w:rsid w:val="00171263"/>
    <w:rsid w:val="001775B7"/>
    <w:rsid w:val="001978F7"/>
    <w:rsid w:val="001B1303"/>
    <w:rsid w:val="0020139E"/>
    <w:rsid w:val="00215F99"/>
    <w:rsid w:val="00245FDE"/>
    <w:rsid w:val="002651FE"/>
    <w:rsid w:val="00282B12"/>
    <w:rsid w:val="00284FE2"/>
    <w:rsid w:val="002938E4"/>
    <w:rsid w:val="002A482F"/>
    <w:rsid w:val="002A7657"/>
    <w:rsid w:val="002C02ED"/>
    <w:rsid w:val="002C3CDC"/>
    <w:rsid w:val="002F5DDE"/>
    <w:rsid w:val="00302E6F"/>
    <w:rsid w:val="00345FA9"/>
    <w:rsid w:val="003666B4"/>
    <w:rsid w:val="003953DD"/>
    <w:rsid w:val="003C74E9"/>
    <w:rsid w:val="00406EC4"/>
    <w:rsid w:val="00415DC8"/>
    <w:rsid w:val="004357F2"/>
    <w:rsid w:val="00435A77"/>
    <w:rsid w:val="004A6789"/>
    <w:rsid w:val="004B2BBE"/>
    <w:rsid w:val="004D0921"/>
    <w:rsid w:val="004F7AB6"/>
    <w:rsid w:val="005049C4"/>
    <w:rsid w:val="005074F1"/>
    <w:rsid w:val="00507868"/>
    <w:rsid w:val="00522EF8"/>
    <w:rsid w:val="00562BBB"/>
    <w:rsid w:val="005A02AB"/>
    <w:rsid w:val="005B7762"/>
    <w:rsid w:val="005D6E8E"/>
    <w:rsid w:val="00614217"/>
    <w:rsid w:val="00641853"/>
    <w:rsid w:val="00677303"/>
    <w:rsid w:val="00733D0B"/>
    <w:rsid w:val="007562DC"/>
    <w:rsid w:val="00776103"/>
    <w:rsid w:val="007C131D"/>
    <w:rsid w:val="007C5AA4"/>
    <w:rsid w:val="00804CE6"/>
    <w:rsid w:val="008243F0"/>
    <w:rsid w:val="008344A2"/>
    <w:rsid w:val="00863765"/>
    <w:rsid w:val="008658FC"/>
    <w:rsid w:val="008A2409"/>
    <w:rsid w:val="008B2511"/>
    <w:rsid w:val="00904F2E"/>
    <w:rsid w:val="00954129"/>
    <w:rsid w:val="009A6824"/>
    <w:rsid w:val="009C3196"/>
    <w:rsid w:val="009E433D"/>
    <w:rsid w:val="00A330DC"/>
    <w:rsid w:val="00A536E0"/>
    <w:rsid w:val="00A71F8E"/>
    <w:rsid w:val="00A87631"/>
    <w:rsid w:val="00AA0F1D"/>
    <w:rsid w:val="00AA59E9"/>
    <w:rsid w:val="00AC28B4"/>
    <w:rsid w:val="00AE7FE6"/>
    <w:rsid w:val="00B03E5C"/>
    <w:rsid w:val="00B25648"/>
    <w:rsid w:val="00B52272"/>
    <w:rsid w:val="00B926A3"/>
    <w:rsid w:val="00BA0081"/>
    <w:rsid w:val="00BB2914"/>
    <w:rsid w:val="00BE707F"/>
    <w:rsid w:val="00BF250F"/>
    <w:rsid w:val="00C5298C"/>
    <w:rsid w:val="00CD7D1B"/>
    <w:rsid w:val="00CE00BF"/>
    <w:rsid w:val="00D02077"/>
    <w:rsid w:val="00D52B40"/>
    <w:rsid w:val="00DD7960"/>
    <w:rsid w:val="00DD7C4C"/>
    <w:rsid w:val="00DE0960"/>
    <w:rsid w:val="00DF14AA"/>
    <w:rsid w:val="00E154AF"/>
    <w:rsid w:val="00EA022C"/>
    <w:rsid w:val="00EC3328"/>
    <w:rsid w:val="00ED301F"/>
    <w:rsid w:val="00EE3975"/>
    <w:rsid w:val="00F07E85"/>
    <w:rsid w:val="00F15C97"/>
    <w:rsid w:val="00F37CDB"/>
    <w:rsid w:val="00F57176"/>
    <w:rsid w:val="00F65CE2"/>
    <w:rsid w:val="00F722F4"/>
    <w:rsid w:val="00F9258F"/>
    <w:rsid w:val="00FA38C2"/>
    <w:rsid w:val="00FE2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E638E"/>
  <w15:chartTrackingRefBased/>
  <w15:docId w15:val="{5914ED71-C6A5-49B8-9DC5-67607888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C8"/>
    <w:rPr>
      <w:rFonts w:eastAsiaTheme="majorEastAsia" w:cstheme="majorBidi"/>
      <w:color w:val="272727" w:themeColor="text1" w:themeTint="D8"/>
    </w:rPr>
  </w:style>
  <w:style w:type="paragraph" w:styleId="Title">
    <w:name w:val="Title"/>
    <w:basedOn w:val="Normal"/>
    <w:next w:val="Normal"/>
    <w:link w:val="TitleChar"/>
    <w:uiPriority w:val="10"/>
    <w:qFormat/>
    <w:rsid w:val="0041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C8"/>
    <w:pPr>
      <w:spacing w:before="160"/>
      <w:jc w:val="center"/>
    </w:pPr>
    <w:rPr>
      <w:i/>
      <w:iCs/>
      <w:color w:val="404040" w:themeColor="text1" w:themeTint="BF"/>
    </w:rPr>
  </w:style>
  <w:style w:type="character" w:customStyle="1" w:styleId="QuoteChar">
    <w:name w:val="Quote Char"/>
    <w:basedOn w:val="DefaultParagraphFont"/>
    <w:link w:val="Quote"/>
    <w:uiPriority w:val="29"/>
    <w:rsid w:val="00415DC8"/>
    <w:rPr>
      <w:i/>
      <w:iCs/>
      <w:color w:val="404040" w:themeColor="text1" w:themeTint="BF"/>
    </w:rPr>
  </w:style>
  <w:style w:type="paragraph" w:styleId="ListParagraph">
    <w:name w:val="List Paragraph"/>
    <w:basedOn w:val="Normal"/>
    <w:uiPriority w:val="34"/>
    <w:qFormat/>
    <w:rsid w:val="00415DC8"/>
    <w:pPr>
      <w:ind w:left="720"/>
      <w:contextualSpacing/>
    </w:pPr>
  </w:style>
  <w:style w:type="character" w:styleId="IntenseEmphasis">
    <w:name w:val="Intense Emphasis"/>
    <w:basedOn w:val="DefaultParagraphFont"/>
    <w:uiPriority w:val="21"/>
    <w:qFormat/>
    <w:rsid w:val="00415DC8"/>
    <w:rPr>
      <w:i/>
      <w:iCs/>
      <w:color w:val="0F4761" w:themeColor="accent1" w:themeShade="BF"/>
    </w:rPr>
  </w:style>
  <w:style w:type="paragraph" w:styleId="IntenseQuote">
    <w:name w:val="Intense Quote"/>
    <w:basedOn w:val="Normal"/>
    <w:next w:val="Normal"/>
    <w:link w:val="IntenseQuoteChar"/>
    <w:uiPriority w:val="30"/>
    <w:qFormat/>
    <w:rsid w:val="0041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C8"/>
    <w:rPr>
      <w:i/>
      <w:iCs/>
      <w:color w:val="0F4761" w:themeColor="accent1" w:themeShade="BF"/>
    </w:rPr>
  </w:style>
  <w:style w:type="character" w:styleId="IntenseReference">
    <w:name w:val="Intense Reference"/>
    <w:basedOn w:val="DefaultParagraphFont"/>
    <w:uiPriority w:val="32"/>
    <w:qFormat/>
    <w:rsid w:val="00415DC8"/>
    <w:rPr>
      <w:b/>
      <w:bCs/>
      <w:smallCaps/>
      <w:color w:val="0F4761" w:themeColor="accent1" w:themeShade="BF"/>
      <w:spacing w:val="5"/>
    </w:rPr>
  </w:style>
  <w:style w:type="paragraph" w:styleId="Header">
    <w:name w:val="header"/>
    <w:basedOn w:val="Normal"/>
    <w:link w:val="HeaderChar"/>
    <w:uiPriority w:val="99"/>
    <w:unhideWhenUsed/>
    <w:rsid w:val="00415D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DC8"/>
  </w:style>
  <w:style w:type="paragraph" w:styleId="Footer">
    <w:name w:val="footer"/>
    <w:basedOn w:val="Normal"/>
    <w:link w:val="FooterChar"/>
    <w:uiPriority w:val="99"/>
    <w:unhideWhenUsed/>
    <w:rsid w:val="00415D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DC8"/>
  </w:style>
  <w:style w:type="character" w:styleId="PlaceholderText">
    <w:name w:val="Placeholder Text"/>
    <w:basedOn w:val="DefaultParagraphFont"/>
    <w:uiPriority w:val="99"/>
    <w:semiHidden/>
    <w:rsid w:val="00677303"/>
    <w:rPr>
      <w:color w:val="808080"/>
    </w:rPr>
  </w:style>
  <w:style w:type="character" w:styleId="Hyperlink">
    <w:name w:val="Hyperlink"/>
    <w:basedOn w:val="DefaultParagraphFont"/>
    <w:uiPriority w:val="99"/>
    <w:unhideWhenUsed/>
    <w:rsid w:val="004D0921"/>
    <w:rPr>
      <w:color w:val="467886" w:themeColor="hyperlink"/>
      <w:u w:val="single"/>
    </w:rPr>
  </w:style>
  <w:style w:type="character" w:styleId="UnresolvedMention">
    <w:name w:val="Unresolved Mention"/>
    <w:basedOn w:val="DefaultParagraphFont"/>
    <w:uiPriority w:val="99"/>
    <w:semiHidden/>
    <w:unhideWhenUsed/>
    <w:rsid w:val="004D0921"/>
    <w:rPr>
      <w:color w:val="605E5C"/>
      <w:shd w:val="clear" w:color="auto" w:fill="E1DFDD"/>
    </w:rPr>
  </w:style>
  <w:style w:type="character" w:styleId="CommentReference">
    <w:name w:val="annotation reference"/>
    <w:basedOn w:val="DefaultParagraphFont"/>
    <w:uiPriority w:val="99"/>
    <w:semiHidden/>
    <w:unhideWhenUsed/>
    <w:rsid w:val="00435A77"/>
    <w:rPr>
      <w:sz w:val="16"/>
      <w:szCs w:val="16"/>
    </w:rPr>
  </w:style>
  <w:style w:type="paragraph" w:styleId="CommentText">
    <w:name w:val="annotation text"/>
    <w:basedOn w:val="Normal"/>
    <w:link w:val="CommentTextChar"/>
    <w:uiPriority w:val="99"/>
    <w:unhideWhenUsed/>
    <w:rsid w:val="00435A77"/>
    <w:pPr>
      <w:spacing w:line="240" w:lineRule="auto"/>
    </w:pPr>
    <w:rPr>
      <w:sz w:val="20"/>
      <w:szCs w:val="20"/>
    </w:rPr>
  </w:style>
  <w:style w:type="character" w:customStyle="1" w:styleId="CommentTextChar">
    <w:name w:val="Comment Text Char"/>
    <w:basedOn w:val="DefaultParagraphFont"/>
    <w:link w:val="CommentText"/>
    <w:uiPriority w:val="99"/>
    <w:rsid w:val="00435A77"/>
    <w:rPr>
      <w:sz w:val="20"/>
      <w:szCs w:val="20"/>
    </w:rPr>
  </w:style>
  <w:style w:type="paragraph" w:styleId="CommentSubject">
    <w:name w:val="annotation subject"/>
    <w:basedOn w:val="CommentText"/>
    <w:next w:val="CommentText"/>
    <w:link w:val="CommentSubjectChar"/>
    <w:uiPriority w:val="99"/>
    <w:semiHidden/>
    <w:unhideWhenUsed/>
    <w:rsid w:val="00435A77"/>
    <w:rPr>
      <w:b/>
      <w:bCs/>
    </w:rPr>
  </w:style>
  <w:style w:type="character" w:customStyle="1" w:styleId="CommentSubjectChar">
    <w:name w:val="Comment Subject Char"/>
    <w:basedOn w:val="CommentTextChar"/>
    <w:link w:val="CommentSubject"/>
    <w:uiPriority w:val="99"/>
    <w:semiHidden/>
    <w:rsid w:val="00435A77"/>
    <w:rPr>
      <w:b/>
      <w:bCs/>
      <w:sz w:val="20"/>
      <w:szCs w:val="20"/>
    </w:rPr>
  </w:style>
  <w:style w:type="paragraph" w:styleId="Revision">
    <w:name w:val="Revision"/>
    <w:hidden/>
    <w:uiPriority w:val="99"/>
    <w:semiHidden/>
    <w:rsid w:val="002F5DDE"/>
    <w:pPr>
      <w:spacing w:after="0" w:line="240" w:lineRule="auto"/>
    </w:pPr>
  </w:style>
  <w:style w:type="character" w:styleId="FollowedHyperlink">
    <w:name w:val="FollowedHyperlink"/>
    <w:basedOn w:val="DefaultParagraphFont"/>
    <w:uiPriority w:val="99"/>
    <w:semiHidden/>
    <w:unhideWhenUsed/>
    <w:rsid w:val="00EA02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raatbank.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ziraatbank.m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ilena.obradovic\Desktop\Interni%20akti%20-%20platni%20promet\Novi%20Opsti%20uslovi\centarzaars@centarzaars.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raatbank.m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file:///C:\Users\milena.obradovic\Desktop\Interni%20akti%20-%20platni%20promet\Novi%20Opsti%20uslovi\reklamacije@ziraatbank.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lamacije@ziraatbank.m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14D08770D44A7ACD4AE08240FDBA3"/>
        <w:category>
          <w:name w:val="General"/>
          <w:gallery w:val="placeholder"/>
        </w:category>
        <w:types>
          <w:type w:val="bbPlcHdr"/>
        </w:types>
        <w:behaviors>
          <w:behavior w:val="content"/>
        </w:behaviors>
        <w:guid w:val="{ADEF5305-B211-42D5-BCC4-663C12690781}"/>
      </w:docPartPr>
      <w:docPartBody>
        <w:p w:rsidR="003D48DB" w:rsidRDefault="003D48DB" w:rsidP="003D48DB">
          <w:pPr>
            <w:pStyle w:val="9D514D08770D44A7ACD4AE08240FDBA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DB"/>
    <w:rsid w:val="000D5C19"/>
    <w:rsid w:val="003C74E9"/>
    <w:rsid w:val="003D3245"/>
    <w:rsid w:val="003D48DB"/>
    <w:rsid w:val="003F3405"/>
    <w:rsid w:val="00522EF8"/>
    <w:rsid w:val="00804CE6"/>
    <w:rsid w:val="00860BCE"/>
    <w:rsid w:val="00BB6089"/>
    <w:rsid w:val="00CE62A5"/>
    <w:rsid w:val="00CF059B"/>
    <w:rsid w:val="00D23426"/>
    <w:rsid w:val="00E154AF"/>
    <w:rsid w:val="00F230CE"/>
    <w:rsid w:val="00F923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8DB"/>
    <w:rPr>
      <w:color w:val="808080"/>
    </w:rPr>
  </w:style>
  <w:style w:type="paragraph" w:customStyle="1" w:styleId="9D514D08770D44A7ACD4AE08240FDBA3">
    <w:name w:val="9D514D08770D44A7ACD4AE08240FDBA3"/>
    <w:rsid w:val="003D4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YD Documents" ma:contentTypeID="0x01010051043DF050309246BC24501B977C98B4005C791833D44521488D36C8F239738740" ma:contentTypeVersion="23" ma:contentTypeDescription="" ma:contentTypeScope="" ma:versionID="2209301298820da3cd11aedc12f20196">
  <xsd:schema xmlns:xsd="http://www.w3.org/2001/XMLSchema" xmlns:xs="http://www.w3.org/2001/XMLSchema" xmlns:p="http://schemas.microsoft.com/office/2006/metadata/properties" xmlns:ns1="http://schemas.microsoft.com/sharepoint/v3" xmlns:ns2="fda2a85b-65a9-4d8f-836e-c652cb8e8644" xmlns:ns3="{siteid}" xmlns:ns4="e36cd710-a284-4cef-852a-8edb6cdef8ea" targetNamespace="http://schemas.microsoft.com/office/2006/metadata/properties" ma:root="true" ma:fieldsID="50611bb2e010659b67c240bd74284ab4" ns1:_="" ns2:_="" ns3:_="" ns4:_="">
    <xsd:import namespace="http://schemas.microsoft.com/sharepoint/v3"/>
    <xsd:import namespace="fda2a85b-65a9-4d8f-836e-c652cb8e8644"/>
    <xsd:import namespace="{siteid}"/>
    <xsd:import namespace="e36cd710-a284-4cef-852a-8edb6cdef8ea"/>
    <xsd:element name="properties">
      <xsd:complexType>
        <xsd:sequence>
          <xsd:element name="documentManagement">
            <xsd:complexType>
              <xsd:all>
                <xsd:element ref="ns2:EYDDocumentStatus" minOccurs="0"/>
                <xsd:element ref="ns2:EYDApprovers" minOccurs="0"/>
                <xsd:element ref="ns2:TaskDueDate" minOccurs="0"/>
                <xsd:element ref="ns2:Archive" minOccurs="0"/>
                <xsd:element ref="ns1:AssignedTo" minOccurs="0"/>
                <xsd:element ref="ns2:EYSignOff" minOccurs="0"/>
                <xsd:element ref="ns2:EYDHealthIndicator" minOccurs="0"/>
                <xsd:element ref="ns2:EYDPriority" minOccurs="0"/>
                <xsd:element ref="ns2:EYDComment" minOccurs="0"/>
                <xsd:element ref="ns2:EYDWorkProductIndicator" minOccurs="0"/>
                <xsd:element ref="ns2:EYDPaperProfile" minOccurs="0"/>
                <xsd:element ref="ns2:EYDReviewers" minOccurs="0"/>
                <xsd:element ref="ns2:DocumentType" minOccurs="0"/>
                <xsd:element ref="ns2:InARC" minOccurs="0"/>
                <xsd:element ref="ns3:EYDRelatedItems" minOccurs="0"/>
                <xsd:element ref="ns3:SourceItem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harePointGroup="22"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a2a85b-65a9-4d8f-836e-c652cb8e8644" elementFormDefault="qualified">
    <xsd:import namespace="http://schemas.microsoft.com/office/2006/documentManagement/types"/>
    <xsd:import namespace="http://schemas.microsoft.com/office/infopath/2007/PartnerControls"/>
    <xsd:element name="EYDDocumentStatus" ma:index="8" nillable="true" ma:displayName="Document Status" ma:default="Not Started" ma:format="Dropdown" ma:internalName="EYDDocumentStatus">
      <xsd:simpleType>
        <xsd:restriction base="dms:Choice">
          <xsd:enumeration value="Not Started"/>
          <xsd:enumeration value="In Review"/>
          <xsd:enumeration value="Approved"/>
          <xsd:enumeration value="Completed"/>
        </xsd:restriction>
      </xsd:simpleType>
    </xsd:element>
    <xsd:element name="EYDApprovers" ma:index="9" nillable="true" ma:displayName="Approvers (EY users only)" ma:list="UserInfo" ma:SharePointGroup="22" ma:internalName="EYD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skDueDate" ma:index="10" nillable="true" ma:displayName="Due Date" ma:format="DateTime" ma:internalName="TaskDueDate">
      <xsd:simpleType>
        <xsd:restriction base="dms:DateTime"/>
      </xsd:simpleType>
    </xsd:element>
    <xsd:element name="Archive" ma:index="11" nillable="true" ma:displayName="Archive" ma:internalName="Archive">
      <xsd:simpleType>
        <xsd:restriction base="dms:Boolean"/>
      </xsd:simpleType>
    </xsd:element>
    <xsd:element name="EYSignOff" ma:index="13" nillable="true" ma:displayName="Sign Offs" ma:hidden="true" ma:internalName="EYSignOff" ma:readOnly="false">
      <xsd:simpleType>
        <xsd:restriction base="dms:Note"/>
      </xsd:simpleType>
    </xsd:element>
    <xsd:element name="EYDHealthIndicator" ma:index="14" nillable="true" ma:displayName="Health" ma:format="Dropdown" ma:internalName="EYDHealthIndicator">
      <xsd:simpleType>
        <xsd:restriction base="dms:Choice">
          <xsd:enumeration value="Green"/>
          <xsd:enumeration value="Yellow"/>
          <xsd:enumeration value="Red"/>
        </xsd:restriction>
      </xsd:simpleType>
    </xsd:element>
    <xsd:element name="EYDPriority" ma:index="15" nillable="true" ma:displayName="Importance" ma:format="Dropdown" ma:internalName="EYDPriority">
      <xsd:simpleType>
        <xsd:restriction base="dms:Choice">
          <xsd:enumeration value="Critical"/>
          <xsd:enumeration value="High"/>
          <xsd:enumeration value="Medium"/>
          <xsd:enumeration value="Low"/>
        </xsd:restriction>
      </xsd:simpleType>
    </xsd:element>
    <xsd:element name="EYDComment" ma:index="16" nillable="true" ma:displayName="Description" ma:internalName="EYDComment">
      <xsd:simpleType>
        <xsd:restriction base="dms:Note">
          <xsd:maxLength value="255"/>
        </xsd:restriction>
      </xsd:simpleType>
    </xsd:element>
    <xsd:element name="EYDWorkProductIndicator" ma:index="17" nillable="true" ma:displayName="WP Indicator" ma:default="0" ma:internalName="EYDWorkProductIndicator">
      <xsd:simpleType>
        <xsd:restriction base="dms:Boolean"/>
      </xsd:simpleType>
    </xsd:element>
    <xsd:element name="EYDPaperProfile" ma:index="18" nillable="true" ma:displayName="Paper Profile" ma:default="0" ma:internalName="EYDPaperProfile">
      <xsd:simpleType>
        <xsd:restriction base="dms:Boolean"/>
      </xsd:simpleType>
    </xsd:element>
    <xsd:element name="EYDReviewers" ma:index="19" nillable="true" ma:displayName="Reviewers" ma:list="UserInfo" ma:SharePointGroup="22" ma:internalName="EYD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0" nillable="true" ma:displayName="Document Type" ma:internalName="DocumentType">
      <xsd:simpleType>
        <xsd:restriction base="dms:Choice">
          <xsd:enumeration value="Agreement"/>
          <xsd:enumeration value="Contract"/>
          <xsd:enumeration value="Proposal"/>
        </xsd:restriction>
      </xsd:simpleType>
    </xsd:element>
    <xsd:element name="InARC" ma:index="21" nillable="true" ma:displayName="InARC" ma:default="0" ma:internalName="InAR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siteid}" elementFormDefault="qualified">
    <xsd:import namespace="http://schemas.microsoft.com/office/2006/documentManagement/types"/>
    <xsd:import namespace="http://schemas.microsoft.com/office/infopath/2007/PartnerControls"/>
    <xsd:element name="EYDRelatedItems" ma:index="22" nillable="true" ma:displayName="Related Items" ma:internalName="EYDRelatedItems">
      <xsd:simpleType>
        <xsd:restriction base="dms:Note">
          <xsd:maxLength value="255"/>
        </xsd:restriction>
      </xsd:simpleType>
    </xsd:element>
    <xsd:element name="SourceItemID" ma:index="23" nillable="true" ma:displayName="SourceItemID" ma:internalName="SourceItem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6cd710-a284-4cef-852a-8edb6cdef8e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YDRelatedItems xmlns="{siteid}" xsi:nil="true"/>
    <InARC xmlns="fda2a85b-65a9-4d8f-836e-c652cb8e8644">false</InARC>
    <EYDWorkProductIndicator xmlns="fda2a85b-65a9-4d8f-836e-c652cb8e8644">false</EYDWorkProductIndicator>
    <EYDReviewers xmlns="fda2a85b-65a9-4d8f-836e-c652cb8e8644">
      <UserInfo>
        <DisplayName/>
        <AccountId xsi:nil="true"/>
        <AccountType/>
      </UserInfo>
    </EYDReviewers>
    <DocumentType xmlns="fda2a85b-65a9-4d8f-836e-c652cb8e8644" xsi:nil="true"/>
    <SourceItemID xmlns="{siteid}" xsi:nil="true"/>
    <AssignedTo xmlns="http://schemas.microsoft.com/sharepoint/v3">
      <UserInfo>
        <DisplayName/>
        <AccountId xsi:nil="true"/>
        <AccountType/>
      </UserInfo>
    </AssignedTo>
    <EYDHealthIndicator xmlns="fda2a85b-65a9-4d8f-836e-c652cb8e8644" xsi:nil="true"/>
    <EYDComment xmlns="fda2a85b-65a9-4d8f-836e-c652cb8e8644" xsi:nil="true"/>
    <EYDPaperProfile xmlns="fda2a85b-65a9-4d8f-836e-c652cb8e8644">false</EYDPaperProfile>
    <EYSignOff xmlns="fda2a85b-65a9-4d8f-836e-c652cb8e8644" xsi:nil="true"/>
    <EYDDocumentStatus xmlns="fda2a85b-65a9-4d8f-836e-c652cb8e8644">Not Started</EYDDocumentStatus>
    <TaskDueDate xmlns="fda2a85b-65a9-4d8f-836e-c652cb8e8644" xsi:nil="true"/>
    <Archive xmlns="fda2a85b-65a9-4d8f-836e-c652cb8e8644" xsi:nil="true"/>
    <EYDApprovers xmlns="fda2a85b-65a9-4d8f-836e-c652cb8e8644">
      <UserInfo>
        <DisplayName/>
        <AccountId xsi:nil="true"/>
        <AccountType/>
      </UserInfo>
    </EYDApprovers>
    <EYDPriority xmlns="fda2a85b-65a9-4d8f-836e-c652cb8e86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Props1.xml><?xml version="1.0" encoding="utf-8"?>
<ds:datastoreItem xmlns:ds="http://schemas.openxmlformats.org/officeDocument/2006/customXml" ds:itemID="{BBA19E0B-CB10-42E7-9F59-5476AC61E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2a85b-65a9-4d8f-836e-c652cb8e8644"/>
    <ds:schemaRef ds:uri="{siteid}"/>
    <ds:schemaRef ds:uri="e36cd710-a284-4cef-852a-8edb6cdef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0C46D-22E4-4096-A8C3-F05E99CAE611}">
  <ds:schemaRefs>
    <ds:schemaRef ds:uri="http://schemas.microsoft.com/office/2006/metadata/properties"/>
    <ds:schemaRef ds:uri="http://schemas.microsoft.com/office/infopath/2007/PartnerControls"/>
    <ds:schemaRef ds:uri="{siteid}"/>
    <ds:schemaRef ds:uri="fda2a85b-65a9-4d8f-836e-c652cb8e8644"/>
    <ds:schemaRef ds:uri="http://schemas.microsoft.com/sharepoint/v3"/>
  </ds:schemaRefs>
</ds:datastoreItem>
</file>

<file path=customXml/itemProps3.xml><?xml version="1.0" encoding="utf-8"?>
<ds:datastoreItem xmlns:ds="http://schemas.openxmlformats.org/officeDocument/2006/customXml" ds:itemID="{507CDD40-56E7-4C00-9C01-1A2E5A691463}">
  <ds:schemaRefs>
    <ds:schemaRef ds:uri="http://schemas.microsoft.com/sharepoint/v3/contenttype/forms"/>
  </ds:schemaRefs>
</ds:datastoreItem>
</file>

<file path=customXml/itemProps4.xml><?xml version="1.0" encoding="utf-8"?>
<ds:datastoreItem xmlns:ds="http://schemas.openxmlformats.org/officeDocument/2006/customXml" ds:itemID="{DDC9196C-9FE4-4E75-A49C-AF8234F780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Ziraat Bank Montenegro AD</dc:creator>
  <cp:keywords/>
  <dc:description/>
  <cp:lastModifiedBy>Milena Obradović</cp:lastModifiedBy>
  <cp:revision>2</cp:revision>
  <dcterms:created xsi:type="dcterms:W3CDTF">2026-05-19T09:06:00Z</dcterms:created>
  <dcterms:modified xsi:type="dcterms:W3CDTF">2026-05-19T09:06:00Z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0x01010051043DF050309246BC24501B977C98B4005C791833D44521488D36C8F239738740</vt:lpwstr>
  </property>
  <property fmtid="{D5CDD505-2E9C-101B-9397-08002B2CF9AE}" pid="3" name="MediaServiceImageTags">
    <vt:lpwstr/>
  </property>
  <property fmtid="{D5CDD505-2E9C-101B-9397-08002B2CF9AE}" pid="4" name="docIndexRef">
    <vt:lpwstr>be42327a-af52-42ec-8c46-535e39d3827d</vt:lpwstr>
  </property>
  <property fmtid="{D5CDD505-2E9C-101B-9397-08002B2CF9AE}" pid="5" name="bjSaver">
    <vt:lpwstr>3dIo9XCC90SzMs+CxbYA98YpwopcGmXq</vt:lpwstr>
  </property>
  <property fmtid="{D5CDD505-2E9C-101B-9397-08002B2CF9AE}" pid="6"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7" name="bjDocumentLabelXML-0">
    <vt:lpwstr>ames.com/2008/01/sie/internal/label"&gt;&lt;element uid="b58b9dd2-a863-4b39-8db7-7be39b19ca7f" value="" /&gt;&lt;/sisl&gt;</vt:lpwstr>
  </property>
  <property fmtid="{D5CDD505-2E9C-101B-9397-08002B2CF9AE}" pid="8" name="bjDocumentSecurityLabel">
    <vt:lpwstr>[P0-PUBLIC]</vt:lpwstr>
  </property>
  <property fmtid="{D5CDD505-2E9C-101B-9397-08002B2CF9AE}" pid="9" name="bjClsUserRVM">
    <vt:lpwstr>[]</vt:lpwstr>
  </property>
  <property fmtid="{D5CDD505-2E9C-101B-9397-08002B2CF9AE}" pid="10" name="bjHeaderPrimaryTextBox">
    <vt:lpwstr>_x000d_
[P0-PUBLIC]</vt:lpwstr>
  </property>
  <property fmtid="{D5CDD505-2E9C-101B-9397-08002B2CF9AE}" pid="11" name="bjHeaderEvenTextBox">
    <vt:lpwstr>_x000d_
[P0-PUBLIC]</vt:lpwstr>
  </property>
</Properties>
</file>