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631E" w14:textId="007D63A5" w:rsidR="00415DC8" w:rsidRPr="00415DC8" w:rsidRDefault="00415DC8" w:rsidP="004D0921">
      <w:pPr>
        <w:spacing w:after="0" w:line="240" w:lineRule="auto"/>
        <w:jc w:val="center"/>
        <w:rPr>
          <w:rFonts w:ascii="Calibri" w:hAnsi="Calibri" w:cs="Calibri"/>
          <w:b/>
          <w:bCs/>
          <w:sz w:val="22"/>
          <w:szCs w:val="22"/>
          <w:lang w:val="sr-Latn-ME"/>
        </w:rPr>
      </w:pPr>
      <w:r w:rsidRPr="00415DC8">
        <w:rPr>
          <w:rFonts w:ascii="Calibri" w:hAnsi="Calibri" w:cs="Calibri"/>
          <w:b/>
          <w:bCs/>
          <w:sz w:val="22"/>
          <w:szCs w:val="22"/>
          <w:lang w:val="sr-Latn-ME"/>
        </w:rPr>
        <w:t>GENERAL TERMS AND CONDITIONS OF BUSINESS</w:t>
      </w:r>
    </w:p>
    <w:p w14:paraId="1B57A9B2" w14:textId="1BAD5A81" w:rsidR="00EC3328" w:rsidRPr="00415DC8" w:rsidRDefault="002C3CDC" w:rsidP="004D0921">
      <w:pPr>
        <w:spacing w:after="0" w:line="240" w:lineRule="auto"/>
        <w:jc w:val="center"/>
        <w:rPr>
          <w:rFonts w:ascii="Calibri" w:hAnsi="Calibri" w:cs="Calibri"/>
          <w:b/>
          <w:bCs/>
          <w:sz w:val="22"/>
          <w:szCs w:val="22"/>
          <w:lang w:val="sr-Latn-ME"/>
        </w:rPr>
      </w:pPr>
      <w:r>
        <w:rPr>
          <w:rFonts w:ascii="Calibri" w:hAnsi="Calibri" w:cs="Calibri"/>
          <w:b/>
          <w:bCs/>
          <w:sz w:val="22"/>
          <w:szCs w:val="22"/>
          <w:lang w:val="sr-Latn-ME"/>
        </w:rPr>
        <w:t>FOR ONE-TIME PAYMENT TRANSACTIONS</w:t>
      </w:r>
    </w:p>
    <w:p w14:paraId="1E256D6B" w14:textId="77777777" w:rsidR="00415DC8" w:rsidRPr="00415DC8" w:rsidRDefault="00415DC8" w:rsidP="004D0921">
      <w:pPr>
        <w:spacing w:after="0" w:line="240" w:lineRule="auto"/>
        <w:jc w:val="both"/>
        <w:rPr>
          <w:rFonts w:ascii="Calibri" w:hAnsi="Calibri" w:cs="Calibri"/>
          <w:b/>
          <w:bCs/>
          <w:sz w:val="22"/>
          <w:szCs w:val="22"/>
          <w:lang w:val="sr-Latn-ME"/>
        </w:rPr>
      </w:pPr>
    </w:p>
    <w:p w14:paraId="39AB28E8" w14:textId="15F9EA0E" w:rsidR="00ED301F" w:rsidRPr="00ED301F" w:rsidRDefault="00ED301F" w:rsidP="004D0921">
      <w:pPr>
        <w:spacing w:after="0" w:line="240" w:lineRule="auto"/>
        <w:jc w:val="both"/>
        <w:rPr>
          <w:rFonts w:ascii="Calibri" w:hAnsi="Calibri" w:cs="Calibri"/>
          <w:b/>
          <w:bCs/>
          <w:sz w:val="22"/>
          <w:szCs w:val="22"/>
          <w:lang w:val="sr-Latn-ME"/>
        </w:rPr>
      </w:pPr>
      <w:r w:rsidRPr="00ED301F">
        <w:rPr>
          <w:rFonts w:ascii="Calibri" w:hAnsi="Calibri" w:cs="Calibri"/>
          <w:b/>
          <w:bCs/>
          <w:sz w:val="22"/>
          <w:szCs w:val="22"/>
          <w:lang w:val="sr-Latn-ME"/>
        </w:rPr>
        <w:t>I INTRODUCTORY PROVISIONS</w:t>
      </w:r>
    </w:p>
    <w:p w14:paraId="54A5F992" w14:textId="2948ADFA" w:rsid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 xml:space="preserve">ZIRAAT BANK MONTENEGRO AD is, in terms of the Law on Payment Transactions ("Official Gazette of Montenegro", No. 62/13 dated 31.12.2013 and "Official Gazette of Montenegro", No. 6/14 dated 04.02.2014 </w:t>
      </w:r>
      <w:r w:rsidR="00345FA9">
        <w:t xml:space="preserve">, </w:t>
      </w:r>
      <w:r w:rsidR="00345FA9" w:rsidRPr="00345FA9">
        <w:rPr>
          <w:rFonts w:ascii="Calibri" w:hAnsi="Calibri" w:cs="Calibri"/>
          <w:sz w:val="22"/>
          <w:szCs w:val="22"/>
          <w:lang w:val="sr-Latn-ME"/>
        </w:rPr>
        <w:t xml:space="preserve">111/22 dated 07.10.2022, 007/23 dated 20.01.2023, 015/25 dated 20.02.2025, 140/25 dated 01.12.2025) payment service provider for which it has an authorization to perform activities issued by the Central Bank of Montenegro according to the Decision of the Central Bank of Montenegro O. no. 0101-4014/71-2 dated 06.04.2015. </w:t>
      </w:r>
    </w:p>
    <w:p w14:paraId="1B4148E5" w14:textId="09426EEC"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 xml:space="preserve"> </w:t>
      </w:r>
    </w:p>
    <w:p w14:paraId="32962ED7" w14:textId="75A483A3"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Address: Ul. Slobode no. 84, 81 000 Podgorica</w:t>
      </w:r>
    </w:p>
    <w:p w14:paraId="468FCA0B" w14:textId="14835D1B"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Registration number: 4-0009452/2</w:t>
      </w:r>
    </w:p>
    <w:p w14:paraId="1546DCF8" w14:textId="677C3CDE"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Registration number: 03048136</w:t>
      </w:r>
    </w:p>
    <w:p w14:paraId="5A97C8D2" w14:textId="157B31EA"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Business account number: 575-1-22</w:t>
      </w:r>
    </w:p>
    <w:p w14:paraId="0BFFF902" w14:textId="737DA7F2"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SWIFT: TCZBMEPG</w:t>
      </w:r>
    </w:p>
    <w:p w14:paraId="76007799" w14:textId="583B7579"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Phone number: +382 20 442 200</w:t>
      </w:r>
    </w:p>
    <w:p w14:paraId="0AF9196D" w14:textId="07597D4B"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Fax: +382 20 442 200</w:t>
      </w:r>
    </w:p>
    <w:p w14:paraId="1151335B" w14:textId="0B5C1010"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 xml:space="preserve">E-mail address: </w:t>
      </w:r>
      <w:hyperlink r:id="rId11" w:history="1">
        <w:r w:rsidRPr="00125EE7">
          <w:rPr>
            <w:rStyle w:val="Hyperlink"/>
            <w:rFonts w:ascii="Calibri" w:hAnsi="Calibri" w:cs="Calibri"/>
            <w:sz w:val="22"/>
            <w:szCs w:val="22"/>
            <w:lang w:val="sr-Latn-ME"/>
          </w:rPr>
          <w:t>office@ziraatbank.me</w:t>
        </w:r>
      </w:hyperlink>
    </w:p>
    <w:p w14:paraId="732BEBD8" w14:textId="72B2B240"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 xml:space="preserve">Website: </w:t>
      </w:r>
      <w:hyperlink r:id="rId12" w:history="1">
        <w:r w:rsidRPr="00125EE7">
          <w:rPr>
            <w:rStyle w:val="Hyperlink"/>
            <w:rFonts w:ascii="Calibri" w:hAnsi="Calibri" w:cs="Calibri"/>
            <w:sz w:val="22"/>
            <w:szCs w:val="22"/>
            <w:lang w:val="sr-Latn-ME"/>
          </w:rPr>
          <w:t>http://www.ziraatbank.me</w:t>
        </w:r>
      </w:hyperlink>
    </w:p>
    <w:p w14:paraId="7703A9BD" w14:textId="3AA322EA" w:rsid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Controlling authority: Central Bank of Montenegro</w:t>
      </w:r>
    </w:p>
    <w:p w14:paraId="72445632" w14:textId="77777777" w:rsidR="004D0921" w:rsidRPr="004D0921" w:rsidRDefault="004D0921" w:rsidP="004D0921">
      <w:pPr>
        <w:spacing w:after="0" w:line="240" w:lineRule="auto"/>
        <w:jc w:val="both"/>
        <w:rPr>
          <w:rFonts w:ascii="Calibri" w:hAnsi="Calibri" w:cs="Calibri"/>
          <w:sz w:val="22"/>
          <w:szCs w:val="22"/>
          <w:lang w:val="sr-Latn-ME"/>
        </w:rPr>
      </w:pPr>
    </w:p>
    <w:p w14:paraId="6293A3A1" w14:textId="4073390D" w:rsidR="004D0921" w:rsidRPr="004D0921" w:rsidRDefault="004D0921" w:rsidP="004D0921">
      <w:pPr>
        <w:spacing w:after="0" w:line="240" w:lineRule="auto"/>
        <w:jc w:val="both"/>
        <w:rPr>
          <w:rFonts w:ascii="Calibri" w:hAnsi="Calibri" w:cs="Calibri"/>
          <w:b/>
          <w:bCs/>
          <w:sz w:val="22"/>
          <w:szCs w:val="22"/>
          <w:lang w:val="sr-Latn-ME"/>
        </w:rPr>
      </w:pPr>
      <w:r w:rsidRPr="004D0921">
        <w:rPr>
          <w:rFonts w:ascii="Calibri" w:hAnsi="Calibri" w:cs="Calibri"/>
          <w:b/>
          <w:bCs/>
          <w:sz w:val="22"/>
          <w:szCs w:val="22"/>
          <w:lang w:val="sr-Latn-ME"/>
        </w:rPr>
        <w:t>Field of application</w:t>
      </w:r>
    </w:p>
    <w:p w14:paraId="3AA265A3" w14:textId="1904CAD8"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General conditions of business ZIRAAT BANK MONTENEGRO AD (hereinafter: Bank) for</w:t>
      </w:r>
      <w:r w:rsidR="00125EE7">
        <w:rPr>
          <w:rFonts w:ascii="Calibri" w:hAnsi="Calibri" w:cs="Calibri"/>
          <w:sz w:val="22"/>
          <w:szCs w:val="22"/>
          <w:lang w:val="sr-Latn-ME"/>
        </w:rPr>
        <w:t xml:space="preserve"> </w:t>
      </w:r>
      <w:r w:rsidRPr="004D0921">
        <w:rPr>
          <w:rFonts w:ascii="Calibri" w:hAnsi="Calibri" w:cs="Calibri"/>
          <w:sz w:val="22"/>
          <w:szCs w:val="22"/>
          <w:lang w:val="sr-Latn-ME"/>
        </w:rPr>
        <w:t>one-time payment transactions (hereinafter: General conditions), the conditions under which the Bank, as a provider of payment services, provides the specified payment services to consumers - natural persons, the method of providing these services and the related mutual rights and obligations are regulated.</w:t>
      </w:r>
    </w:p>
    <w:p w14:paraId="05A54E10" w14:textId="53CD4931"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The general terms and conditions also refer to the application of other acts of the Bank that regulate the manner and terms of execution of Payment Orders as well as the fees applied for these payment services.</w:t>
      </w:r>
    </w:p>
    <w:p w14:paraId="321DF583" w14:textId="4876BC4A" w:rsidR="00F57176"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 xml:space="preserve">These General Terms and Conditions are available in printed form in the organizational parts of the Bank as well as on the Bank's website: </w:t>
      </w:r>
      <w:hyperlink r:id="rId13" w:history="1">
        <w:r w:rsidRPr="00FD0ADA">
          <w:rPr>
            <w:rStyle w:val="Hyperlink"/>
            <w:rFonts w:ascii="Calibri" w:hAnsi="Calibri" w:cs="Calibri"/>
            <w:sz w:val="22"/>
            <w:szCs w:val="22"/>
            <w:lang w:val="sr-Latn-ME"/>
          </w:rPr>
          <w:t xml:space="preserve">http://www.ziraatbank.me </w:t>
        </w:r>
      </w:hyperlink>
      <w:r w:rsidRPr="004D0921">
        <w:rPr>
          <w:rFonts w:ascii="Calibri" w:hAnsi="Calibri" w:cs="Calibri"/>
          <w:sz w:val="22"/>
          <w:szCs w:val="22"/>
          <w:lang w:val="sr-Latn-ME"/>
        </w:rPr>
        <w:t>.</w:t>
      </w:r>
    </w:p>
    <w:p w14:paraId="19EB788B" w14:textId="797C199A" w:rsidR="00BA0081" w:rsidRDefault="00BA0081">
      <w:pPr>
        <w:rPr>
          <w:rFonts w:ascii="Calibri" w:hAnsi="Calibri" w:cs="Calibri"/>
          <w:sz w:val="22"/>
          <w:szCs w:val="22"/>
          <w:lang w:val="sr-Latn-ME"/>
        </w:rPr>
      </w:pPr>
      <w:r>
        <w:rPr>
          <w:rFonts w:ascii="Calibri" w:hAnsi="Calibri" w:cs="Calibri"/>
          <w:sz w:val="22"/>
          <w:szCs w:val="22"/>
          <w:lang w:val="sr-Latn-ME"/>
        </w:rPr>
        <w:br w:type="page"/>
      </w:r>
    </w:p>
    <w:p w14:paraId="32F8025B" w14:textId="43A939AE" w:rsidR="00BA0081" w:rsidRPr="00BA0081" w:rsidRDefault="00BA0081" w:rsidP="00BA0081">
      <w:pPr>
        <w:spacing w:after="0" w:line="240" w:lineRule="auto"/>
        <w:jc w:val="both"/>
        <w:rPr>
          <w:rFonts w:ascii="Calibri" w:hAnsi="Calibri" w:cs="Calibri"/>
          <w:b/>
          <w:bCs/>
          <w:sz w:val="22"/>
          <w:szCs w:val="22"/>
          <w:lang w:val="sr-Latn-ME"/>
        </w:rPr>
      </w:pPr>
      <w:r w:rsidRPr="00BA0081">
        <w:rPr>
          <w:rFonts w:ascii="Calibri" w:hAnsi="Calibri" w:cs="Calibri"/>
          <w:b/>
          <w:bCs/>
          <w:sz w:val="22"/>
          <w:szCs w:val="22"/>
          <w:lang w:val="sr-Latn-ME"/>
        </w:rPr>
        <w:lastRenderedPageBreak/>
        <w:t>Meaning of the expression</w:t>
      </w:r>
      <w:r w:rsidR="00036916">
        <w:rPr>
          <w:rFonts w:ascii="Calibri" w:hAnsi="Calibri" w:cs="Calibri"/>
          <w:b/>
          <w:bCs/>
          <w:sz w:val="22"/>
          <w:szCs w:val="22"/>
          <w:lang w:val="sr-Latn-ME"/>
        </w:rPr>
        <w:t xml:space="preserve"> </w:t>
      </w:r>
    </w:p>
    <w:p w14:paraId="6F7F2942" w14:textId="558D1BCF" w:rsidR="00BA0081" w:rsidRPr="00BA0081" w:rsidRDefault="00BA0081" w:rsidP="00BA0081">
      <w:pPr>
        <w:spacing w:after="0" w:line="240" w:lineRule="auto"/>
        <w:jc w:val="both"/>
        <w:rPr>
          <w:rFonts w:ascii="Calibri" w:hAnsi="Calibri" w:cs="Calibri"/>
          <w:sz w:val="22"/>
          <w:szCs w:val="22"/>
          <w:lang w:val="sr-Latn-ME"/>
        </w:rPr>
      </w:pPr>
      <w:r w:rsidRPr="00BA0081">
        <w:rPr>
          <w:rFonts w:ascii="Calibri" w:hAnsi="Calibri" w:cs="Calibri"/>
          <w:sz w:val="22"/>
          <w:szCs w:val="22"/>
          <w:lang w:val="sr-Latn-ME"/>
        </w:rPr>
        <w:t>Certain terms used in these General Terms and Conditions have the following meanings:</w:t>
      </w:r>
    </w:p>
    <w:p w14:paraId="349488FC" w14:textId="52BF9408" w:rsidR="00BA0081" w:rsidRDefault="00BA0081" w:rsidP="00BA0081">
      <w:pPr>
        <w:pStyle w:val="ListParagraph"/>
        <w:numPr>
          <w:ilvl w:val="0"/>
          <w:numId w:val="13"/>
        </w:numPr>
        <w:spacing w:after="0" w:line="240" w:lineRule="auto"/>
        <w:jc w:val="both"/>
        <w:rPr>
          <w:rFonts w:ascii="Calibri" w:hAnsi="Calibri" w:cs="Calibri"/>
          <w:sz w:val="22"/>
          <w:szCs w:val="22"/>
          <w:lang w:val="sr-Latn-ME"/>
        </w:rPr>
      </w:pPr>
      <w:r w:rsidRPr="00BA0081">
        <w:rPr>
          <w:rFonts w:ascii="Calibri" w:hAnsi="Calibri" w:cs="Calibri"/>
          <w:b/>
          <w:bCs/>
          <w:sz w:val="22"/>
          <w:szCs w:val="22"/>
          <w:lang w:val="sr-Latn-ME"/>
        </w:rPr>
        <w:t xml:space="preserve">Acts of the Bank </w:t>
      </w:r>
      <w:r w:rsidRPr="00BA0081">
        <w:rPr>
          <w:rFonts w:ascii="Calibri" w:hAnsi="Calibri" w:cs="Calibri"/>
          <w:sz w:val="22"/>
          <w:szCs w:val="22"/>
          <w:lang w:val="sr-Latn-ME"/>
        </w:rPr>
        <w:t>are all documents and decisions made in the prescribed procedure by the competent authorities of the Bank and which are available to the payer through certain distribution channels, and regulate the rights, authorizations and obligations of the payer and all other persons who assume rights and obligations towards the Bank as well as the Bank itself (eg: Special general conditions, Decision on fee tariffs, etc.);</w:t>
      </w:r>
    </w:p>
    <w:p w14:paraId="30139876" w14:textId="0F2DC838" w:rsidR="00BA0081" w:rsidRDefault="00BA0081" w:rsidP="00BA0081">
      <w:pPr>
        <w:pStyle w:val="ListParagraph"/>
        <w:numPr>
          <w:ilvl w:val="0"/>
          <w:numId w:val="13"/>
        </w:numPr>
        <w:spacing w:after="0" w:line="240" w:lineRule="auto"/>
        <w:jc w:val="both"/>
        <w:rPr>
          <w:rFonts w:ascii="Calibri" w:hAnsi="Calibri" w:cs="Calibri"/>
          <w:sz w:val="22"/>
          <w:szCs w:val="22"/>
          <w:lang w:val="sr-Latn-ME"/>
        </w:rPr>
      </w:pPr>
      <w:r w:rsidRPr="00BA0081">
        <w:rPr>
          <w:rFonts w:ascii="Calibri" w:hAnsi="Calibri" w:cs="Calibri"/>
          <w:b/>
          <w:bCs/>
          <w:sz w:val="22"/>
          <w:szCs w:val="22"/>
          <w:lang w:val="sr-Latn-ME"/>
        </w:rPr>
        <w:t xml:space="preserve">A consumer </w:t>
      </w:r>
      <w:r w:rsidRPr="00BA0081">
        <w:rPr>
          <w:rFonts w:ascii="Calibri" w:hAnsi="Calibri" w:cs="Calibri"/>
          <w:sz w:val="22"/>
          <w:szCs w:val="22"/>
          <w:lang w:val="sr-Latn-ME"/>
        </w:rPr>
        <w:t>is a natural person who concludes a contract for payment services covered by the Law on Payment Transactions for purposes that are not intended for his activity, business or occupation;</w:t>
      </w:r>
    </w:p>
    <w:p w14:paraId="0A4AF4B3" w14:textId="04551BE5" w:rsidR="00BA0081" w:rsidRDefault="00BA0081" w:rsidP="00BA0081">
      <w:pPr>
        <w:pStyle w:val="ListParagraph"/>
        <w:numPr>
          <w:ilvl w:val="0"/>
          <w:numId w:val="13"/>
        </w:numPr>
        <w:spacing w:after="0" w:line="240" w:lineRule="auto"/>
        <w:jc w:val="both"/>
        <w:rPr>
          <w:rFonts w:ascii="Calibri" w:hAnsi="Calibri" w:cs="Calibri"/>
          <w:sz w:val="22"/>
          <w:szCs w:val="22"/>
          <w:lang w:val="sr-Latn-ME"/>
        </w:rPr>
      </w:pPr>
      <w:r w:rsidRPr="000C0BCB">
        <w:rPr>
          <w:rFonts w:ascii="Calibri" w:hAnsi="Calibri" w:cs="Calibri"/>
          <w:b/>
          <w:bCs/>
          <w:sz w:val="22"/>
          <w:szCs w:val="22"/>
          <w:lang w:val="sr-Latn-ME"/>
        </w:rPr>
        <w:t xml:space="preserve">The User </w:t>
      </w:r>
      <w:r w:rsidRPr="00BA0081">
        <w:rPr>
          <w:rFonts w:ascii="Calibri" w:hAnsi="Calibri" w:cs="Calibri"/>
          <w:sz w:val="22"/>
          <w:szCs w:val="22"/>
          <w:lang w:val="sr-Latn-ME"/>
        </w:rPr>
        <w:t>in terms of these General Terms and Conditions is a person who uses the one-time payment transaction service in the capacity of Payer by issuing a Payment Order (hereinafter: User);</w:t>
      </w:r>
    </w:p>
    <w:p w14:paraId="4295F7DD" w14:textId="557A6577" w:rsidR="00BA0081" w:rsidRDefault="00BA0081" w:rsidP="00BA0081">
      <w:pPr>
        <w:pStyle w:val="ListParagraph"/>
        <w:numPr>
          <w:ilvl w:val="0"/>
          <w:numId w:val="13"/>
        </w:numPr>
        <w:spacing w:after="0" w:line="240" w:lineRule="auto"/>
        <w:jc w:val="both"/>
        <w:rPr>
          <w:rFonts w:ascii="Calibri" w:hAnsi="Calibri" w:cs="Calibri"/>
          <w:sz w:val="22"/>
          <w:szCs w:val="22"/>
          <w:lang w:val="sr-Latn-ME"/>
        </w:rPr>
      </w:pPr>
      <w:r w:rsidRPr="000C0BCB">
        <w:rPr>
          <w:rFonts w:ascii="Calibri" w:hAnsi="Calibri" w:cs="Calibri"/>
          <w:b/>
          <w:bCs/>
          <w:sz w:val="22"/>
          <w:szCs w:val="22"/>
          <w:lang w:val="sr-Latn-ME"/>
        </w:rPr>
        <w:t xml:space="preserve">The payee </w:t>
      </w:r>
      <w:r w:rsidRPr="00BA0081">
        <w:rPr>
          <w:rFonts w:ascii="Calibri" w:hAnsi="Calibri" w:cs="Calibri"/>
          <w:sz w:val="22"/>
          <w:szCs w:val="22"/>
          <w:lang w:val="sr-Latn-ME"/>
        </w:rPr>
        <w:t>is a natural or legal person to whom the funds that are the subject of a one-time payment transaction are intended;</w:t>
      </w:r>
    </w:p>
    <w:p w14:paraId="13CE0F61" w14:textId="5AD04211" w:rsidR="000C0BCB" w:rsidRDefault="00BA0081" w:rsidP="00BA0081">
      <w:pPr>
        <w:pStyle w:val="ListParagraph"/>
        <w:numPr>
          <w:ilvl w:val="0"/>
          <w:numId w:val="13"/>
        </w:numPr>
        <w:spacing w:after="0" w:line="240" w:lineRule="auto"/>
        <w:jc w:val="both"/>
        <w:rPr>
          <w:rFonts w:ascii="Calibri" w:hAnsi="Calibri" w:cs="Calibri"/>
          <w:sz w:val="22"/>
          <w:szCs w:val="22"/>
          <w:lang w:val="sr-Latn-ME"/>
        </w:rPr>
      </w:pPr>
      <w:r w:rsidRPr="000C0BCB">
        <w:rPr>
          <w:rFonts w:ascii="Calibri" w:hAnsi="Calibri" w:cs="Calibri"/>
          <w:b/>
          <w:bCs/>
          <w:sz w:val="22"/>
          <w:szCs w:val="22"/>
          <w:lang w:val="sr-Latn-ME"/>
        </w:rPr>
        <w:t xml:space="preserve">A payment order </w:t>
      </w:r>
      <w:r w:rsidRPr="00BA0081">
        <w:rPr>
          <w:rFonts w:ascii="Calibri" w:hAnsi="Calibri" w:cs="Calibri"/>
          <w:sz w:val="22"/>
          <w:szCs w:val="22"/>
          <w:lang w:val="sr-Latn-ME"/>
        </w:rPr>
        <w:t>is an instruction submitted by the User to the payment service provider requesting the execution of a payment transaction (hereinafter: Order);</w:t>
      </w:r>
    </w:p>
    <w:p w14:paraId="19311C58" w14:textId="77777777" w:rsidR="00AA59E9" w:rsidRPr="00EA022C" w:rsidRDefault="00AA59E9" w:rsidP="00AA59E9">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 xml:space="preserve">A payment initiation channel </w:t>
      </w:r>
      <w:r w:rsidRPr="00EA022C">
        <w:rPr>
          <w:rFonts w:ascii="Calibri" w:hAnsi="Calibri" w:cs="Calibri"/>
          <w:sz w:val="22"/>
          <w:szCs w:val="22"/>
          <w:lang w:val="sr-Latn-ME"/>
        </w:rPr>
        <w:t>is any method, device or procedure through which the payer submits a payment order to the payment service provider for the execution of a credit transfer, including internet banking, a mobile banking application or in any other way on the premises of the payment service provider;</w:t>
      </w:r>
    </w:p>
    <w:p w14:paraId="0C190A34" w14:textId="77777777" w:rsidR="00AA59E9" w:rsidRPr="00EA022C" w:rsidRDefault="00AA59E9" w:rsidP="00AA59E9">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 xml:space="preserve">Credit transfer </w:t>
      </w:r>
      <w:r w:rsidRPr="00EA022C">
        <w:rPr>
          <w:rFonts w:ascii="Calibri" w:hAnsi="Calibri" w:cs="Calibri"/>
          <w:sz w:val="22"/>
          <w:szCs w:val="22"/>
          <w:lang w:val="sr-Latn-ME"/>
        </w:rPr>
        <w:t>is a payment service by which the payee's payment account is approved for a payment transaction at the expense of the payer's payment account, by the payment service provider with which the payer's payment account is maintained, based on the payment order issued by the payer;</w:t>
      </w:r>
    </w:p>
    <w:p w14:paraId="3B5DE003" w14:textId="39F54B18" w:rsidR="00AA59E9" w:rsidRPr="00EA022C" w:rsidRDefault="00AA59E9" w:rsidP="00AA59E9">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 xml:space="preserve">Instant credit transfer </w:t>
      </w:r>
      <w:r w:rsidRPr="00EA022C">
        <w:rPr>
          <w:rFonts w:ascii="Calibri" w:hAnsi="Calibri" w:cs="Calibri"/>
          <w:sz w:val="22"/>
          <w:szCs w:val="22"/>
          <w:lang w:val="sr-Latn-ME"/>
        </w:rPr>
        <w:t>is a type of credit transfer that is implemented continuously and without interruption, 24 hours a day, during all calendar days, whereby the payment order is processed and the funds are made available to the recipient within a period not exceeding 10 seconds from the moment of receipt of the order, and it is applied exclusively to national credit transfers in euros;</w:t>
      </w:r>
    </w:p>
    <w:p w14:paraId="32C091D2" w14:textId="57F24F11" w:rsidR="000C0BCB" w:rsidRDefault="00BA0081" w:rsidP="003953DD">
      <w:pPr>
        <w:pStyle w:val="ListParagraph"/>
        <w:numPr>
          <w:ilvl w:val="0"/>
          <w:numId w:val="13"/>
        </w:numPr>
        <w:spacing w:after="0" w:line="240" w:lineRule="auto"/>
        <w:jc w:val="both"/>
        <w:rPr>
          <w:rFonts w:ascii="Calibri" w:hAnsi="Calibri" w:cs="Calibri"/>
          <w:sz w:val="22"/>
          <w:szCs w:val="22"/>
          <w:lang w:val="sr-Latn-ME"/>
        </w:rPr>
      </w:pPr>
      <w:r w:rsidRPr="000C0BCB">
        <w:rPr>
          <w:rFonts w:ascii="Calibri" w:hAnsi="Calibri" w:cs="Calibri"/>
          <w:b/>
          <w:bCs/>
          <w:sz w:val="22"/>
          <w:szCs w:val="22"/>
          <w:lang w:val="sr-Latn-ME"/>
        </w:rPr>
        <w:t xml:space="preserve">A one-time payment transaction </w:t>
      </w:r>
      <w:r w:rsidRPr="000C0BCB">
        <w:rPr>
          <w:rFonts w:ascii="Calibri" w:hAnsi="Calibri" w:cs="Calibri"/>
          <w:sz w:val="22"/>
          <w:szCs w:val="22"/>
          <w:lang w:val="sr-Latn-ME"/>
        </w:rPr>
        <w:t>is any payment transaction initiated by an order in the Bank's organizational unit that is not covered by the framework agreement on payment services between the User and the Bank;</w:t>
      </w:r>
    </w:p>
    <w:p w14:paraId="5A1F7DF6" w14:textId="20249CC6" w:rsidR="00B25648" w:rsidRDefault="00BA0081" w:rsidP="00B25648">
      <w:pPr>
        <w:pStyle w:val="ListParagraph"/>
        <w:numPr>
          <w:ilvl w:val="0"/>
          <w:numId w:val="13"/>
        </w:numPr>
        <w:spacing w:after="0" w:line="240" w:lineRule="auto"/>
        <w:jc w:val="both"/>
        <w:rPr>
          <w:rFonts w:ascii="Calibri" w:hAnsi="Calibri" w:cs="Calibri"/>
          <w:sz w:val="22"/>
          <w:szCs w:val="22"/>
          <w:lang w:val="sr-Latn-ME"/>
        </w:rPr>
      </w:pPr>
      <w:r w:rsidRPr="000C0BCB">
        <w:rPr>
          <w:rFonts w:ascii="Calibri" w:hAnsi="Calibri" w:cs="Calibri"/>
          <w:b/>
          <w:bCs/>
          <w:sz w:val="22"/>
          <w:szCs w:val="22"/>
          <w:lang w:val="sr-Latn-ME"/>
        </w:rPr>
        <w:t xml:space="preserve">A national payment transaction </w:t>
      </w:r>
      <w:r w:rsidRPr="000C0BCB">
        <w:rPr>
          <w:rFonts w:ascii="Calibri" w:hAnsi="Calibri" w:cs="Calibri"/>
          <w:sz w:val="22"/>
          <w:szCs w:val="22"/>
          <w:lang w:val="sr-Latn-ME"/>
        </w:rPr>
        <w:t>is a one-time payment transaction in which the payer's payment service provider and/or the payee's payment service provider who provide payment services on the territory of Montenegro in accordance with the Law on Payment Transactions participate.</w:t>
      </w:r>
    </w:p>
    <w:p w14:paraId="68FAE817" w14:textId="77777777" w:rsidR="00AA59E9" w:rsidRPr="00EA022C" w:rsidRDefault="00AA59E9" w:rsidP="00AA59E9">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 xml:space="preserve">The RTGS system </w:t>
      </w:r>
      <w:r w:rsidRPr="00EA022C">
        <w:rPr>
          <w:rFonts w:ascii="Calibri" w:hAnsi="Calibri" w:cs="Calibri"/>
          <w:sz w:val="22"/>
          <w:szCs w:val="22"/>
          <w:lang w:val="sr-Latn-ME"/>
        </w:rPr>
        <w:t>(Real-Time Gross Settlement) is a payment system in which each payment transaction between participants is calculated and settled individually, on a gross basis, with execution in real time during the period of system operation;</w:t>
      </w:r>
    </w:p>
    <w:p w14:paraId="7CA6B3D0" w14:textId="4E921B52" w:rsidR="00AA59E9" w:rsidRPr="00EA022C" w:rsidRDefault="00AA59E9" w:rsidP="00AA59E9">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 xml:space="preserve">The DNS system </w:t>
      </w:r>
      <w:r w:rsidRPr="00EA022C">
        <w:rPr>
          <w:rFonts w:ascii="Calibri" w:hAnsi="Calibri" w:cs="Calibri"/>
          <w:sz w:val="22"/>
          <w:szCs w:val="22"/>
          <w:lang w:val="sr-Latn-ME"/>
        </w:rPr>
        <w:t>(Deferred Net Settlement) is a payment system based on the collective processing of transactions, where the mutual obligations of the participants are netted, and the final settlement of the net amount is carried out in predetermined time periods;</w:t>
      </w:r>
    </w:p>
    <w:p w14:paraId="224D1D43" w14:textId="77777777" w:rsidR="00AA59E9" w:rsidRPr="00EA022C" w:rsidRDefault="00AA59E9" w:rsidP="00AA59E9">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 xml:space="preserve">The TIPS Clone system </w:t>
      </w:r>
      <w:r w:rsidRPr="00EA022C">
        <w:rPr>
          <w:rFonts w:ascii="Calibri" w:hAnsi="Calibri" w:cs="Calibri"/>
          <w:sz w:val="22"/>
          <w:szCs w:val="22"/>
          <w:lang w:val="sr-Latn-ME"/>
        </w:rPr>
        <w:t>(TARGET Instant Payment Settlement Clone) is an instant payment system that enables the realization and settlement of payment transactions between the payer and the recipient in real time, without interruption (24/7), in accordance with the clearly defined rules and technical standards of the SCTInst scheme, but without direct technical connection with the original infrastructure of that scheme;</w:t>
      </w:r>
    </w:p>
    <w:p w14:paraId="6B4C07D9" w14:textId="764DEF11" w:rsidR="00FE229F" w:rsidRPr="00EA022C" w:rsidRDefault="00B25648" w:rsidP="00EA022C">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 xml:space="preserve">The payment reference </w:t>
      </w:r>
      <w:r w:rsidR="00036916" w:rsidRPr="00EA022C">
        <w:rPr>
          <w:rFonts w:ascii="Calibri" w:hAnsi="Calibri" w:cs="Calibri"/>
          <w:sz w:val="22"/>
          <w:szCs w:val="22"/>
          <w:lang w:val="sr-Latn-ME"/>
        </w:rPr>
        <w:t>is a number assigned by the Bank that identifies a one-time payment transaction;</w:t>
      </w:r>
    </w:p>
    <w:p w14:paraId="3E96F4C2" w14:textId="220F3543" w:rsidR="00FE229F" w:rsidRDefault="00B25648" w:rsidP="00FE229F">
      <w:pPr>
        <w:pStyle w:val="ListParagraph"/>
        <w:numPr>
          <w:ilvl w:val="0"/>
          <w:numId w:val="13"/>
        </w:numPr>
        <w:spacing w:after="0" w:line="240" w:lineRule="auto"/>
        <w:jc w:val="both"/>
        <w:rPr>
          <w:rFonts w:ascii="Calibri" w:hAnsi="Calibri" w:cs="Calibri"/>
          <w:sz w:val="22"/>
          <w:szCs w:val="22"/>
          <w:lang w:val="sr-Latn-ME"/>
        </w:rPr>
      </w:pPr>
      <w:r w:rsidRPr="00FE229F">
        <w:rPr>
          <w:rFonts w:ascii="Calibri" w:hAnsi="Calibri" w:cs="Calibri"/>
          <w:b/>
          <w:bCs/>
          <w:sz w:val="22"/>
          <w:szCs w:val="22"/>
          <w:lang w:val="sr-Latn-ME"/>
        </w:rPr>
        <w:lastRenderedPageBreak/>
        <w:t xml:space="preserve">The date of receipt </w:t>
      </w:r>
      <w:r w:rsidRPr="00B25648">
        <w:rPr>
          <w:rFonts w:ascii="Calibri" w:hAnsi="Calibri" w:cs="Calibri"/>
          <w:sz w:val="22"/>
          <w:szCs w:val="22"/>
          <w:lang w:val="sr-Latn-ME"/>
        </w:rPr>
        <w:t>is the date when the Bank receives the Order and begins the process of executing the payment transaction, in accordance with the Term Plan;</w:t>
      </w:r>
    </w:p>
    <w:p w14:paraId="313DDF7D" w14:textId="77777777" w:rsidR="00FE229F" w:rsidRDefault="00B25648" w:rsidP="00FE229F">
      <w:pPr>
        <w:pStyle w:val="ListParagraph"/>
        <w:numPr>
          <w:ilvl w:val="0"/>
          <w:numId w:val="13"/>
        </w:numPr>
        <w:spacing w:after="0" w:line="240" w:lineRule="auto"/>
        <w:jc w:val="both"/>
        <w:rPr>
          <w:rFonts w:ascii="Calibri" w:hAnsi="Calibri" w:cs="Calibri"/>
          <w:sz w:val="22"/>
          <w:szCs w:val="22"/>
          <w:lang w:val="sr-Latn-ME"/>
        </w:rPr>
      </w:pPr>
      <w:r w:rsidRPr="00FE229F">
        <w:rPr>
          <w:rFonts w:ascii="Calibri" w:hAnsi="Calibri" w:cs="Calibri"/>
          <w:b/>
          <w:bCs/>
          <w:sz w:val="22"/>
          <w:szCs w:val="22"/>
          <w:lang w:val="sr-Latn-ME"/>
        </w:rPr>
        <w:t xml:space="preserve">The term schedule </w:t>
      </w:r>
      <w:r w:rsidRPr="00FE229F">
        <w:rPr>
          <w:rFonts w:ascii="Calibri" w:hAnsi="Calibri" w:cs="Calibri"/>
          <w:sz w:val="22"/>
          <w:szCs w:val="22"/>
          <w:lang w:val="sr-Latn-ME"/>
        </w:rPr>
        <w:t>is an act of the Bank that defines the terms, methods and conditions of execution of payment transactions;</w:t>
      </w:r>
    </w:p>
    <w:p w14:paraId="103CD23A" w14:textId="77777777" w:rsidR="00FE229F" w:rsidRDefault="00B25648" w:rsidP="00FE229F">
      <w:pPr>
        <w:pStyle w:val="ListParagraph"/>
        <w:numPr>
          <w:ilvl w:val="0"/>
          <w:numId w:val="13"/>
        </w:numPr>
        <w:spacing w:after="0" w:line="240" w:lineRule="auto"/>
        <w:jc w:val="both"/>
        <w:rPr>
          <w:rFonts w:ascii="Calibri" w:hAnsi="Calibri" w:cs="Calibri"/>
          <w:sz w:val="22"/>
          <w:szCs w:val="22"/>
          <w:lang w:val="sr-Latn-ME"/>
        </w:rPr>
      </w:pPr>
      <w:r w:rsidRPr="00FE229F">
        <w:rPr>
          <w:rFonts w:ascii="Calibri" w:hAnsi="Calibri" w:cs="Calibri"/>
          <w:b/>
          <w:bCs/>
          <w:sz w:val="22"/>
          <w:szCs w:val="22"/>
          <w:lang w:val="sr-Latn-ME"/>
        </w:rPr>
        <w:t xml:space="preserve">A business day </w:t>
      </w:r>
      <w:r w:rsidRPr="00FE229F">
        <w:rPr>
          <w:rFonts w:ascii="Calibri" w:hAnsi="Calibri" w:cs="Calibri"/>
          <w:sz w:val="22"/>
          <w:szCs w:val="22"/>
          <w:lang w:val="sr-Latn-ME"/>
        </w:rPr>
        <w:t>is a day on which the Bank operates during which a payment transaction can be made;</w:t>
      </w:r>
    </w:p>
    <w:p w14:paraId="3232B81A" w14:textId="472A23C4" w:rsidR="000C0BCB" w:rsidRDefault="00B25648" w:rsidP="00FE229F">
      <w:pPr>
        <w:pStyle w:val="ListParagraph"/>
        <w:numPr>
          <w:ilvl w:val="0"/>
          <w:numId w:val="13"/>
        </w:numPr>
        <w:spacing w:after="0" w:line="240" w:lineRule="auto"/>
        <w:jc w:val="both"/>
        <w:rPr>
          <w:rFonts w:ascii="Calibri" w:hAnsi="Calibri" w:cs="Calibri"/>
          <w:sz w:val="22"/>
          <w:szCs w:val="22"/>
          <w:lang w:val="sr-Latn-ME"/>
        </w:rPr>
      </w:pPr>
      <w:r w:rsidRPr="00FE229F">
        <w:rPr>
          <w:rFonts w:ascii="Calibri" w:hAnsi="Calibri" w:cs="Calibri"/>
          <w:b/>
          <w:bCs/>
          <w:sz w:val="22"/>
          <w:szCs w:val="22"/>
          <w:lang w:val="sr-Latn-ME"/>
        </w:rPr>
        <w:t xml:space="preserve">A unique identification mark </w:t>
      </w:r>
      <w:r w:rsidRPr="00FE229F">
        <w:rPr>
          <w:rFonts w:ascii="Calibri" w:hAnsi="Calibri" w:cs="Calibri"/>
          <w:sz w:val="22"/>
          <w:szCs w:val="22"/>
          <w:lang w:val="sr-Latn-ME"/>
        </w:rPr>
        <w:t>is a combination of letters, numbers or symbols assigned by the payment service provider to the payment service user, which the payment service user must provide in order to clearly identify the other payment service user and/or his payment account used in the payment transaction. The unique identification code of the account for the execution of national payment transactions is the numerical code of the account compiled according to the so-called BBAN structure.</w:t>
      </w:r>
    </w:p>
    <w:p w14:paraId="4A00324B" w14:textId="77777777" w:rsidR="00FE229F" w:rsidRDefault="00FE229F" w:rsidP="00FE229F">
      <w:pPr>
        <w:spacing w:after="0" w:line="240" w:lineRule="auto"/>
        <w:jc w:val="both"/>
        <w:rPr>
          <w:rFonts w:ascii="Calibri" w:hAnsi="Calibri" w:cs="Calibri"/>
          <w:sz w:val="22"/>
          <w:szCs w:val="22"/>
          <w:lang w:val="sr-Latn-ME"/>
        </w:rPr>
      </w:pPr>
    </w:p>
    <w:p w14:paraId="122F1CC2" w14:textId="77777777" w:rsidR="00064CF9" w:rsidRDefault="00064CF9" w:rsidP="00FE229F">
      <w:pPr>
        <w:spacing w:after="0" w:line="240" w:lineRule="auto"/>
        <w:jc w:val="both"/>
        <w:rPr>
          <w:rFonts w:ascii="Calibri" w:hAnsi="Calibri" w:cs="Calibri"/>
          <w:sz w:val="22"/>
          <w:szCs w:val="22"/>
          <w:lang w:val="sr-Latn-ME"/>
        </w:rPr>
      </w:pPr>
    </w:p>
    <w:p w14:paraId="0C238CC0" w14:textId="6094472C" w:rsidR="00064CF9" w:rsidRPr="00064CF9" w:rsidRDefault="00064CF9" w:rsidP="00064CF9">
      <w:pPr>
        <w:spacing w:after="0" w:line="240" w:lineRule="auto"/>
        <w:jc w:val="both"/>
        <w:rPr>
          <w:rFonts w:ascii="Calibri" w:hAnsi="Calibri" w:cs="Calibri"/>
          <w:b/>
          <w:bCs/>
          <w:sz w:val="22"/>
          <w:szCs w:val="22"/>
          <w:lang w:val="sr-Latn-ME"/>
        </w:rPr>
      </w:pPr>
      <w:r w:rsidRPr="00064CF9">
        <w:rPr>
          <w:rFonts w:ascii="Calibri" w:hAnsi="Calibri" w:cs="Calibri"/>
          <w:b/>
          <w:bCs/>
          <w:sz w:val="22"/>
          <w:szCs w:val="22"/>
          <w:lang w:val="sr-Latn-ME"/>
        </w:rPr>
        <w:t>II PROVISION OF PAYMENT SERVICES</w:t>
      </w:r>
    </w:p>
    <w:p w14:paraId="4ADB6616" w14:textId="1A353830" w:rsidR="00064CF9" w:rsidRPr="00064CF9" w:rsidRDefault="00064CF9" w:rsidP="00064CF9">
      <w:pPr>
        <w:spacing w:after="0" w:line="240" w:lineRule="auto"/>
        <w:jc w:val="both"/>
        <w:rPr>
          <w:rFonts w:ascii="Calibri" w:hAnsi="Calibri" w:cs="Calibri"/>
          <w:b/>
          <w:bCs/>
          <w:sz w:val="22"/>
          <w:szCs w:val="22"/>
          <w:lang w:val="sr-Latn-ME"/>
        </w:rPr>
      </w:pPr>
      <w:r w:rsidRPr="00064CF9">
        <w:rPr>
          <w:rFonts w:ascii="Calibri" w:hAnsi="Calibri" w:cs="Calibri"/>
          <w:b/>
          <w:bCs/>
          <w:sz w:val="22"/>
          <w:szCs w:val="22"/>
          <w:lang w:val="sr-Latn-ME"/>
        </w:rPr>
        <w:t>Definition and participants</w:t>
      </w:r>
    </w:p>
    <w:p w14:paraId="5DE826A4" w14:textId="0E8D4A37"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A one-time payment transaction can be a payment of cash by a User who does not have a payment account in the Bank or does not use a payment account in the Bank for that payment transaction, regardless of what the obligations are from the relationship between the User and the Payee.</w:t>
      </w:r>
    </w:p>
    <w:p w14:paraId="2E1F5AD0" w14:textId="2865FE94" w:rsid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A one-time payment transaction can be a National payment transaction.</w:t>
      </w:r>
    </w:p>
    <w:p w14:paraId="21CE9216" w14:textId="77777777" w:rsidR="00064CF9" w:rsidRPr="00064CF9" w:rsidRDefault="00064CF9" w:rsidP="00064CF9">
      <w:pPr>
        <w:spacing w:after="0" w:line="240" w:lineRule="auto"/>
        <w:jc w:val="both"/>
        <w:rPr>
          <w:rFonts w:ascii="Calibri" w:hAnsi="Calibri" w:cs="Calibri"/>
          <w:sz w:val="22"/>
          <w:szCs w:val="22"/>
          <w:lang w:val="sr-Latn-ME"/>
        </w:rPr>
      </w:pPr>
    </w:p>
    <w:p w14:paraId="03EBB35C" w14:textId="3146E554" w:rsidR="00064CF9" w:rsidRPr="00064CF9" w:rsidRDefault="00064CF9" w:rsidP="00064CF9">
      <w:pPr>
        <w:spacing w:after="0" w:line="240" w:lineRule="auto"/>
        <w:jc w:val="both"/>
        <w:rPr>
          <w:rFonts w:ascii="Calibri" w:hAnsi="Calibri" w:cs="Calibri"/>
          <w:b/>
          <w:bCs/>
          <w:sz w:val="22"/>
          <w:szCs w:val="22"/>
          <w:lang w:val="sr-Latn-ME"/>
        </w:rPr>
      </w:pPr>
      <w:r w:rsidRPr="00064CF9">
        <w:rPr>
          <w:rFonts w:ascii="Calibri" w:hAnsi="Calibri" w:cs="Calibri"/>
          <w:b/>
          <w:bCs/>
          <w:sz w:val="22"/>
          <w:szCs w:val="22"/>
          <w:lang w:val="sr-Latn-ME"/>
        </w:rPr>
        <w:t>Order Reception</w:t>
      </w:r>
    </w:p>
    <w:p w14:paraId="358AFB0B" w14:textId="77777777" w:rsid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The Bank receives and processes correctly completed User Orders in accordance with these General Terms and Conditions.</w:t>
      </w:r>
    </w:p>
    <w:p w14:paraId="0079DC43" w14:textId="77777777" w:rsidR="00064CF9" w:rsidRDefault="00064CF9" w:rsidP="00064CF9">
      <w:pPr>
        <w:spacing w:after="0" w:line="240" w:lineRule="auto"/>
        <w:jc w:val="both"/>
        <w:rPr>
          <w:rFonts w:ascii="Calibri" w:hAnsi="Calibri" w:cs="Calibri"/>
          <w:sz w:val="22"/>
          <w:szCs w:val="22"/>
          <w:lang w:val="sr-Latn-ME"/>
        </w:rPr>
      </w:pPr>
    </w:p>
    <w:p w14:paraId="044C8314" w14:textId="26BCA33C"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 xml:space="preserve">The order is submitted in person, in paper form, in branches and branch offices of the Bank (hereinafter: Branches). The Bank receives Orders within the terms set by the Term Plan available to the User in Branch Offices and on the Bank's website </w:t>
      </w:r>
      <w:hyperlink r:id="rId14" w:history="1">
        <w:r w:rsidRPr="00125EE7">
          <w:rPr>
            <w:rStyle w:val="Hyperlink"/>
            <w:rFonts w:ascii="Calibri" w:hAnsi="Calibri" w:cs="Calibri"/>
            <w:sz w:val="22"/>
            <w:szCs w:val="22"/>
            <w:lang w:val="sr-Latn-ME"/>
          </w:rPr>
          <w:t>http://www.ziraatbank.me</w:t>
        </w:r>
      </w:hyperlink>
      <w:r w:rsidRPr="00064CF9">
        <w:rPr>
          <w:rFonts w:ascii="Calibri" w:hAnsi="Calibri" w:cs="Calibri"/>
          <w:sz w:val="22"/>
          <w:szCs w:val="22"/>
          <w:lang w:val="sr-Latn-ME"/>
        </w:rPr>
        <w:t>.</w:t>
      </w:r>
    </w:p>
    <w:p w14:paraId="5CDC5DA9" w14:textId="6BE43FBE" w:rsid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If the Bank receives the Order within the period specified in the Term Plan, it is considered that the Order was received on that working day. If the Order is received after the expiration of the deadline specified in the Term Plan, it is considered that the Order was received on the next working day,</w:t>
      </w:r>
      <w:r w:rsidR="00F722F4" w:rsidRPr="00F722F4">
        <w:t xml:space="preserve"> </w:t>
      </w:r>
      <w:r w:rsidR="009E433D" w:rsidRPr="000B70D3">
        <w:rPr>
          <w:rFonts w:ascii="Calibri" w:hAnsi="Calibri" w:cs="Calibri"/>
          <w:sz w:val="22"/>
          <w:szCs w:val="22"/>
          <w:lang w:val="sr-Latn-ME"/>
        </w:rPr>
        <w:t>except for instant credit transfers, where the Order is considered received at the moment the instant order is executed, regardless of the calendar day and hour.</w:t>
      </w:r>
    </w:p>
    <w:p w14:paraId="1A7540EB" w14:textId="77777777" w:rsidR="00064CF9" w:rsidRPr="00064CF9" w:rsidRDefault="00064CF9" w:rsidP="00064CF9">
      <w:pPr>
        <w:spacing w:after="0" w:line="240" w:lineRule="auto"/>
        <w:jc w:val="both"/>
        <w:rPr>
          <w:rFonts w:ascii="Calibri" w:hAnsi="Calibri" w:cs="Calibri"/>
          <w:sz w:val="22"/>
          <w:szCs w:val="22"/>
          <w:lang w:val="sr-Latn-ME"/>
        </w:rPr>
      </w:pPr>
    </w:p>
    <w:p w14:paraId="0D020CDE" w14:textId="6BF6FDC4"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After receiving the Order, the Bank carries out the process of verifying the authenticity of the payment transaction.</w:t>
      </w:r>
    </w:p>
    <w:p w14:paraId="22B4466A" w14:textId="24D7A987"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Verification of the authenticity of the payment transaction is carried out by reviewing the User's identification document</w:t>
      </w:r>
    </w:p>
    <w:p w14:paraId="2F0813D9" w14:textId="174452D1" w:rsid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as well as by checking the User's signature.</w:t>
      </w:r>
    </w:p>
    <w:p w14:paraId="78FE18F6" w14:textId="63EE4A51"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 xml:space="preserve"> </w:t>
      </w:r>
    </w:p>
    <w:p w14:paraId="47108802" w14:textId="1F49C77E" w:rsidR="00064CF9" w:rsidRPr="00064CF9" w:rsidRDefault="00064CF9" w:rsidP="00064CF9">
      <w:pPr>
        <w:spacing w:after="0" w:line="240" w:lineRule="auto"/>
        <w:jc w:val="both"/>
        <w:rPr>
          <w:rFonts w:ascii="Calibri" w:hAnsi="Calibri" w:cs="Calibri"/>
          <w:b/>
          <w:bCs/>
          <w:sz w:val="22"/>
          <w:szCs w:val="22"/>
          <w:lang w:val="sr-Latn-ME"/>
        </w:rPr>
      </w:pPr>
      <w:r w:rsidRPr="00064CF9">
        <w:rPr>
          <w:rFonts w:ascii="Calibri" w:hAnsi="Calibri" w:cs="Calibri"/>
          <w:b/>
          <w:bCs/>
          <w:sz w:val="22"/>
          <w:szCs w:val="22"/>
          <w:lang w:val="sr-Latn-ME"/>
        </w:rPr>
        <w:t>Moment of Order Receipt</w:t>
      </w:r>
    </w:p>
    <w:p w14:paraId="603E8B44" w14:textId="14514CA8" w:rsid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The moment of receipt of the Order is the moment when the Bank receives the Order directly from the User. Instant credit transfers will be made within 10 seconds of receiving the Order.</w:t>
      </w:r>
    </w:p>
    <w:p w14:paraId="6BC8F970" w14:textId="77777777" w:rsidR="00064CF9" w:rsidRPr="00064CF9" w:rsidRDefault="00064CF9" w:rsidP="00064CF9">
      <w:pPr>
        <w:spacing w:after="0" w:line="240" w:lineRule="auto"/>
        <w:jc w:val="both"/>
        <w:rPr>
          <w:rFonts w:ascii="Calibri" w:hAnsi="Calibri" w:cs="Calibri"/>
          <w:sz w:val="22"/>
          <w:szCs w:val="22"/>
          <w:lang w:val="sr-Latn-ME"/>
        </w:rPr>
      </w:pPr>
    </w:p>
    <w:p w14:paraId="5A71A809" w14:textId="0A2852DD" w:rsidR="00064CF9" w:rsidRPr="00064CF9" w:rsidRDefault="00064CF9" w:rsidP="00064CF9">
      <w:pPr>
        <w:spacing w:after="0" w:line="240" w:lineRule="auto"/>
        <w:jc w:val="both"/>
        <w:rPr>
          <w:rFonts w:ascii="Calibri" w:hAnsi="Calibri" w:cs="Calibri"/>
          <w:b/>
          <w:bCs/>
          <w:sz w:val="22"/>
          <w:szCs w:val="22"/>
          <w:lang w:val="sr-Latn-ME"/>
        </w:rPr>
      </w:pPr>
      <w:r w:rsidRPr="00064CF9">
        <w:rPr>
          <w:rFonts w:ascii="Calibri" w:hAnsi="Calibri" w:cs="Calibri"/>
          <w:b/>
          <w:bCs/>
          <w:sz w:val="22"/>
          <w:szCs w:val="22"/>
          <w:lang w:val="sr-Latn-ME"/>
        </w:rPr>
        <w:t>Consent to execute a payment transaction</w:t>
      </w:r>
    </w:p>
    <w:p w14:paraId="55485688" w14:textId="3304A527"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The user consents to the execution of a one-time payment transaction:</w:t>
      </w:r>
    </w:p>
    <w:p w14:paraId="36AD7ED4" w14:textId="1CE49BF6" w:rsidR="00064CF9" w:rsidRDefault="00064CF9" w:rsidP="00064CF9">
      <w:pPr>
        <w:pStyle w:val="ListParagraph"/>
        <w:numPr>
          <w:ilvl w:val="0"/>
          <w:numId w:val="14"/>
        </w:numPr>
        <w:spacing w:after="0" w:line="240" w:lineRule="auto"/>
        <w:jc w:val="both"/>
        <w:rPr>
          <w:rFonts w:ascii="Calibri" w:hAnsi="Calibri" w:cs="Calibri"/>
          <w:sz w:val="22"/>
          <w:szCs w:val="22"/>
          <w:lang w:val="sr-Latn-ME"/>
        </w:rPr>
      </w:pPr>
      <w:r>
        <w:rPr>
          <w:rFonts w:ascii="Calibri" w:hAnsi="Calibri" w:cs="Calibri"/>
          <w:sz w:val="22"/>
          <w:szCs w:val="22"/>
          <w:lang w:val="sr-Latn-ME"/>
        </w:rPr>
        <w:t>by handing over the Order form or</w:t>
      </w:r>
    </w:p>
    <w:p w14:paraId="6DBE05D7" w14:textId="1B2285A4" w:rsidR="00064CF9" w:rsidRDefault="00064CF9" w:rsidP="00064CF9">
      <w:pPr>
        <w:pStyle w:val="ListParagraph"/>
        <w:numPr>
          <w:ilvl w:val="0"/>
          <w:numId w:val="14"/>
        </w:numPr>
        <w:spacing w:after="0" w:line="240" w:lineRule="auto"/>
        <w:jc w:val="both"/>
        <w:rPr>
          <w:rFonts w:ascii="Calibri" w:hAnsi="Calibri" w:cs="Calibri"/>
          <w:sz w:val="22"/>
          <w:szCs w:val="22"/>
          <w:lang w:val="sr-Latn-ME"/>
        </w:rPr>
      </w:pPr>
      <w:r>
        <w:rPr>
          <w:rFonts w:ascii="Calibri" w:hAnsi="Calibri" w:cs="Calibri"/>
          <w:sz w:val="22"/>
          <w:szCs w:val="22"/>
          <w:lang w:val="sr-Latn-ME"/>
        </w:rPr>
        <w:t>by issuing a verbal Order to an employee of the Bank.</w:t>
      </w:r>
    </w:p>
    <w:p w14:paraId="060A5BC7" w14:textId="77777777" w:rsidR="00064CF9" w:rsidRPr="00064CF9" w:rsidRDefault="00064CF9" w:rsidP="00064CF9">
      <w:pPr>
        <w:spacing w:after="0" w:line="240" w:lineRule="auto"/>
        <w:jc w:val="both"/>
        <w:rPr>
          <w:rFonts w:ascii="Calibri" w:hAnsi="Calibri" w:cs="Calibri"/>
          <w:sz w:val="22"/>
          <w:szCs w:val="22"/>
          <w:lang w:val="sr-Latn-ME"/>
        </w:rPr>
      </w:pPr>
    </w:p>
    <w:p w14:paraId="1BD7EFB4" w14:textId="1E19CA69" w:rsid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lastRenderedPageBreak/>
        <w:t>By issuing an Order that contains all the mandatory elements prescribed by these General Terms and Conditions, the User has given his consent to the execution of a one-time payment transaction, thereby confirming that he is familiar with these General Terms and Conditions, the Term Plan and the associated fees, thereby concluding a one-time payment transaction Agreement between the User and the Bank (hereinafter: the Agreement).</w:t>
      </w:r>
    </w:p>
    <w:p w14:paraId="2DF2ED5C" w14:textId="7CB08B2B"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 xml:space="preserve"> </w:t>
      </w:r>
    </w:p>
    <w:p w14:paraId="215D99AD" w14:textId="4CC06C29" w:rsidR="00FE229F" w:rsidRPr="00FE229F"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In the case of an unauthorized payment transaction, it is considered that it was not received.</w:t>
      </w:r>
    </w:p>
    <w:p w14:paraId="3EC0C7DC" w14:textId="77777777" w:rsidR="004D0921" w:rsidRDefault="004D0921" w:rsidP="004D0921">
      <w:pPr>
        <w:spacing w:after="0" w:line="240" w:lineRule="auto"/>
        <w:jc w:val="both"/>
        <w:rPr>
          <w:rFonts w:ascii="Calibri" w:hAnsi="Calibri" w:cs="Calibri"/>
          <w:sz w:val="22"/>
          <w:szCs w:val="22"/>
          <w:lang w:val="sr-Latn-ME"/>
        </w:rPr>
      </w:pPr>
    </w:p>
    <w:p w14:paraId="5171AE0D" w14:textId="28F8D6F4" w:rsidR="00C5298C" w:rsidRPr="00C5298C" w:rsidRDefault="00C5298C" w:rsidP="00C5298C">
      <w:pPr>
        <w:spacing w:after="0" w:line="240" w:lineRule="auto"/>
        <w:jc w:val="both"/>
        <w:rPr>
          <w:rFonts w:ascii="Calibri" w:hAnsi="Calibri" w:cs="Calibri"/>
          <w:b/>
          <w:bCs/>
          <w:sz w:val="22"/>
          <w:szCs w:val="22"/>
          <w:lang w:val="sr-Latn-ME"/>
        </w:rPr>
      </w:pPr>
      <w:r w:rsidRPr="00C5298C">
        <w:rPr>
          <w:rFonts w:ascii="Calibri" w:hAnsi="Calibri" w:cs="Calibri"/>
          <w:b/>
          <w:bCs/>
          <w:sz w:val="22"/>
          <w:szCs w:val="22"/>
          <w:lang w:val="sr-Latn-ME"/>
        </w:rPr>
        <w:t>Mandatory elements and execution of the Order</w:t>
      </w:r>
    </w:p>
    <w:p w14:paraId="3372B39D" w14:textId="0F5A522E" w:rsidR="00C5298C" w:rsidRPr="00C5298C" w:rsidRDefault="00C5298C" w:rsidP="00C5298C">
      <w:pPr>
        <w:spacing w:after="0" w:line="240" w:lineRule="auto"/>
        <w:jc w:val="both"/>
        <w:rPr>
          <w:rFonts w:ascii="Calibri" w:hAnsi="Calibri" w:cs="Calibri"/>
          <w:sz w:val="22"/>
          <w:szCs w:val="22"/>
          <w:lang w:val="sr-Latn-ME"/>
        </w:rPr>
      </w:pPr>
      <w:r w:rsidRPr="00C5298C">
        <w:rPr>
          <w:rFonts w:ascii="Calibri" w:hAnsi="Calibri" w:cs="Calibri"/>
          <w:sz w:val="22"/>
          <w:szCs w:val="22"/>
          <w:lang w:val="sr-Latn-ME"/>
        </w:rPr>
        <w:t>The account must contain at least the following elements:</w:t>
      </w:r>
    </w:p>
    <w:p w14:paraId="6693AD17" w14:textId="0913596B" w:rsidR="00C5298C" w:rsidRDefault="00C5298C"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name, surname and residential address of the User;</w:t>
      </w:r>
    </w:p>
    <w:p w14:paraId="7D22083E" w14:textId="13A3D77F" w:rsidR="001155B9" w:rsidRPr="001155B9" w:rsidRDefault="00C5298C" w:rsidP="001155B9">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account number of the payee;</w:t>
      </w:r>
    </w:p>
    <w:p w14:paraId="5723584B" w14:textId="1FA62AA5" w:rsidR="001155B9" w:rsidRDefault="001155B9"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 xml:space="preserve">name of the payee </w:t>
      </w:r>
      <w:r w:rsidR="005D6E8E">
        <w:rPr>
          <w:rFonts w:ascii="Calibri" w:hAnsi="Calibri" w:cs="Calibri"/>
          <w:sz w:val="22"/>
          <w:szCs w:val="22"/>
          <w:lang w:val="sr-Latn-ME"/>
        </w:rPr>
        <w:t>;</w:t>
      </w:r>
    </w:p>
    <w:p w14:paraId="1816CF5A" w14:textId="18AA44F0" w:rsidR="00C5298C" w:rsidRDefault="00C5298C"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currency symbol;</w:t>
      </w:r>
    </w:p>
    <w:p w14:paraId="7579352E" w14:textId="1161B7B6" w:rsidR="00064CF9" w:rsidRDefault="00C5298C"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amount;</w:t>
      </w:r>
    </w:p>
    <w:p w14:paraId="3D529BC9" w14:textId="4365BBD9" w:rsidR="00C5298C" w:rsidRDefault="00C5298C"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date of execution;</w:t>
      </w:r>
    </w:p>
    <w:p w14:paraId="1FCCFCDC" w14:textId="347DA9FE" w:rsidR="005D6E8E" w:rsidRDefault="005D6E8E"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payment description;</w:t>
      </w:r>
    </w:p>
    <w:p w14:paraId="01979BAC" w14:textId="22E2C083" w:rsidR="005D6E8E" w:rsidRDefault="005D6E8E"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order execution channel;</w:t>
      </w:r>
    </w:p>
    <w:p w14:paraId="431CBECB" w14:textId="277C34E4" w:rsidR="00C5298C" w:rsidRDefault="00C5298C"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signature.</w:t>
      </w:r>
    </w:p>
    <w:p w14:paraId="709CC941" w14:textId="77777777" w:rsidR="00C5298C" w:rsidRDefault="00C5298C" w:rsidP="00C5298C">
      <w:pPr>
        <w:spacing w:after="0" w:line="240" w:lineRule="auto"/>
        <w:jc w:val="both"/>
        <w:rPr>
          <w:rFonts w:ascii="Calibri" w:hAnsi="Calibri" w:cs="Calibri"/>
          <w:sz w:val="22"/>
          <w:szCs w:val="22"/>
          <w:lang w:val="sr-Latn-ME"/>
        </w:rPr>
      </w:pPr>
    </w:p>
    <w:p w14:paraId="73BE1981" w14:textId="2E6E3CE8" w:rsidR="00A536E0" w:rsidRDefault="00116B1A" w:rsidP="00A536E0">
      <w:pPr>
        <w:spacing w:after="0" w:line="240" w:lineRule="auto"/>
        <w:jc w:val="both"/>
        <w:rPr>
          <w:rFonts w:ascii="Calibri" w:hAnsi="Calibri" w:cs="Calibri"/>
          <w:sz w:val="22"/>
          <w:szCs w:val="22"/>
          <w:lang w:val="sr-Latn-ME"/>
        </w:rPr>
      </w:pPr>
      <w:r>
        <w:rPr>
          <w:rFonts w:ascii="Calibri" w:hAnsi="Calibri" w:cs="Calibri"/>
          <w:sz w:val="22"/>
          <w:szCs w:val="22"/>
          <w:lang w:val="sr-Latn-ME"/>
        </w:rPr>
        <w:t>Orders for national payments are executed from the BBAN account via the RTGS, DNS or TIPS Clone system (as an instant credit transfer) and must contain all mandatory elements. Instant credit transfers are made immediately, 24/7, and funds are available to the payee within 10 seconds.</w:t>
      </w:r>
    </w:p>
    <w:p w14:paraId="58CE66D0" w14:textId="77777777" w:rsidR="00F07E85" w:rsidRDefault="00F07E85" w:rsidP="00C5298C">
      <w:pPr>
        <w:spacing w:after="0" w:line="240" w:lineRule="auto"/>
        <w:jc w:val="both"/>
        <w:rPr>
          <w:rFonts w:ascii="Calibri" w:hAnsi="Calibri" w:cs="Calibri"/>
          <w:sz w:val="22"/>
          <w:szCs w:val="22"/>
          <w:lang w:val="sr-Latn-ME"/>
        </w:rPr>
      </w:pPr>
    </w:p>
    <w:p w14:paraId="51C7EB14" w14:textId="6FA9B2EC" w:rsid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Depending on the contractual relationship between the User and the Payee, the Bank may request from the User other additional data (reference to debit and/or approval number, contract number, etc.) as well as documents in accordance with regulations and internal acts of the Bank.</w:t>
      </w:r>
    </w:p>
    <w:p w14:paraId="6C1D752C" w14:textId="77777777" w:rsidR="00507868" w:rsidRPr="00507868" w:rsidRDefault="00507868" w:rsidP="00507868">
      <w:pPr>
        <w:spacing w:after="0" w:line="240" w:lineRule="auto"/>
        <w:jc w:val="both"/>
        <w:rPr>
          <w:rFonts w:ascii="Calibri" w:hAnsi="Calibri" w:cs="Calibri"/>
          <w:sz w:val="22"/>
          <w:szCs w:val="22"/>
          <w:lang w:val="sr-Latn-ME"/>
        </w:rPr>
      </w:pPr>
    </w:p>
    <w:p w14:paraId="713F4A48" w14:textId="7D2B4F03"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The Bank will execute a one-time payment transaction after receiving the Order in accordance with the published Term Plan, if the following conditions are met:</w:t>
      </w:r>
    </w:p>
    <w:p w14:paraId="37663EF6" w14:textId="585566A5" w:rsidR="00507868" w:rsidRDefault="00507868" w:rsidP="00507868">
      <w:pPr>
        <w:pStyle w:val="ListParagraph"/>
        <w:numPr>
          <w:ilvl w:val="0"/>
          <w:numId w:val="16"/>
        </w:num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The order was submitted on the prescribed form, in paper form, legible, without corrections;</w:t>
      </w:r>
    </w:p>
    <w:p w14:paraId="65C80E38" w14:textId="13352454" w:rsidR="00507868" w:rsidRDefault="00507868" w:rsidP="00507868">
      <w:pPr>
        <w:pStyle w:val="ListParagraph"/>
        <w:numPr>
          <w:ilvl w:val="0"/>
          <w:numId w:val="16"/>
        </w:num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The order contains mandatory elements;</w:t>
      </w:r>
    </w:p>
    <w:p w14:paraId="6396B431" w14:textId="14165C50" w:rsidR="00D02077" w:rsidRDefault="00507868" w:rsidP="00507868">
      <w:pPr>
        <w:pStyle w:val="ListParagraph"/>
        <w:numPr>
          <w:ilvl w:val="0"/>
          <w:numId w:val="16"/>
        </w:numPr>
        <w:spacing w:after="0" w:line="240" w:lineRule="auto"/>
        <w:jc w:val="both"/>
        <w:rPr>
          <w:rFonts w:ascii="Calibri" w:hAnsi="Calibri" w:cs="Calibri"/>
          <w:sz w:val="22"/>
          <w:szCs w:val="22"/>
          <w:lang w:val="sr-Latn-ME"/>
        </w:rPr>
      </w:pPr>
      <w:r w:rsidRPr="00D02077">
        <w:rPr>
          <w:rFonts w:ascii="Calibri" w:hAnsi="Calibri" w:cs="Calibri"/>
          <w:sz w:val="22"/>
          <w:szCs w:val="22"/>
          <w:lang w:val="sr-Latn-ME"/>
        </w:rPr>
        <w:t>The User has provided funds for payment of the entire amount on the Order in local currency as well as for the Bank's fee;</w:t>
      </w:r>
    </w:p>
    <w:p w14:paraId="2B558DCD" w14:textId="77777777" w:rsidR="00D02077" w:rsidRDefault="00D02077" w:rsidP="00507868">
      <w:pPr>
        <w:pStyle w:val="ListParagraph"/>
        <w:numPr>
          <w:ilvl w:val="0"/>
          <w:numId w:val="16"/>
        </w:numPr>
        <w:spacing w:after="0" w:line="240" w:lineRule="auto"/>
        <w:jc w:val="both"/>
        <w:rPr>
          <w:rFonts w:ascii="Calibri" w:hAnsi="Calibri" w:cs="Calibri"/>
          <w:sz w:val="22"/>
          <w:szCs w:val="22"/>
          <w:lang w:val="sr-Latn-ME"/>
        </w:rPr>
      </w:pPr>
      <w:r w:rsidRPr="00D02077">
        <w:rPr>
          <w:rFonts w:ascii="Calibri" w:hAnsi="Calibri" w:cs="Calibri"/>
          <w:sz w:val="22"/>
          <w:szCs w:val="22"/>
          <w:lang w:val="sr-Latn-ME"/>
        </w:rPr>
        <w:t>there are no legal restrictions for the execution of the Order;</w:t>
      </w:r>
    </w:p>
    <w:p w14:paraId="065B8EEF" w14:textId="499EE31A" w:rsidR="00507868" w:rsidRDefault="00507868" w:rsidP="00507868">
      <w:pPr>
        <w:pStyle w:val="ListParagraph"/>
        <w:numPr>
          <w:ilvl w:val="0"/>
          <w:numId w:val="16"/>
        </w:numPr>
        <w:spacing w:after="0" w:line="240" w:lineRule="auto"/>
        <w:jc w:val="both"/>
        <w:rPr>
          <w:rFonts w:ascii="Calibri" w:hAnsi="Calibri" w:cs="Calibri"/>
          <w:sz w:val="22"/>
          <w:szCs w:val="22"/>
          <w:lang w:val="sr-Latn-ME"/>
        </w:rPr>
      </w:pPr>
      <w:r w:rsidRPr="00D02077">
        <w:rPr>
          <w:rFonts w:ascii="Calibri" w:hAnsi="Calibri" w:cs="Calibri"/>
          <w:sz w:val="22"/>
          <w:szCs w:val="22"/>
          <w:lang w:val="sr-Latn-ME"/>
        </w:rPr>
        <w:t>The user has given his consent for the execution of the payment transaction in the agreed manner.</w:t>
      </w:r>
    </w:p>
    <w:p w14:paraId="64826454" w14:textId="77777777" w:rsidR="00EE3975" w:rsidRPr="00EE3975" w:rsidRDefault="00EE3975" w:rsidP="00EE3975">
      <w:pPr>
        <w:spacing w:after="0" w:line="240" w:lineRule="auto"/>
        <w:jc w:val="both"/>
        <w:rPr>
          <w:rFonts w:ascii="Calibri" w:hAnsi="Calibri" w:cs="Calibri"/>
          <w:sz w:val="22"/>
          <w:szCs w:val="22"/>
          <w:lang w:val="sr-Latn-ME"/>
        </w:rPr>
      </w:pPr>
    </w:p>
    <w:p w14:paraId="01871BE1" w14:textId="20FECA5F"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The user is responsible for the accuracy and completeness of the data in the Account.</w:t>
      </w:r>
    </w:p>
    <w:p w14:paraId="37452AEE" w14:textId="38E15060"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The Bank will not execute an Order that has been corrected, crossed out, deleted or otherwise changed.</w:t>
      </w:r>
    </w:p>
    <w:p w14:paraId="791686D3" w14:textId="2F855ECF"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The User is responsible for the accuracy and completeness of the data and when he requests the Bank to complete the Order according to his instructions.</w:t>
      </w:r>
    </w:p>
    <w:p w14:paraId="703F39AC" w14:textId="2264D451"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If the Order was executed in accordance with the unique identification code, the Bank will consider that it was executed correctly in relation to the payee specified by the unique identification code.</w:t>
      </w:r>
    </w:p>
    <w:p w14:paraId="6DFED63E" w14:textId="42CF88C2" w:rsidR="00776103"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The Bank is not responsible for an unexecuted or incorrectly executed payment transaction if the User provided the wrong unique identifier of the payee.</w:t>
      </w:r>
    </w:p>
    <w:p w14:paraId="4494606A" w14:textId="0B9CBD46" w:rsidR="00507868" w:rsidRDefault="00036916" w:rsidP="00507868">
      <w:pPr>
        <w:spacing w:after="0" w:line="240" w:lineRule="auto"/>
        <w:jc w:val="both"/>
        <w:rPr>
          <w:rFonts w:ascii="Calibri" w:hAnsi="Calibri" w:cs="Calibri"/>
          <w:sz w:val="22"/>
          <w:szCs w:val="22"/>
          <w:lang w:val="sr-Latn-ME"/>
        </w:rPr>
      </w:pPr>
      <w:r>
        <w:rPr>
          <w:rFonts w:ascii="Calibri" w:hAnsi="Calibri" w:cs="Calibri"/>
          <w:sz w:val="22"/>
          <w:szCs w:val="22"/>
          <w:lang w:val="sr-Latn-ME"/>
        </w:rPr>
        <w:t xml:space="preserve"> </w:t>
      </w:r>
    </w:p>
    <w:p w14:paraId="1715D749" w14:textId="3BF0CF7B" w:rsidR="00125EE7" w:rsidRDefault="00125EE7" w:rsidP="00507868">
      <w:pPr>
        <w:spacing w:after="0" w:line="240" w:lineRule="auto"/>
        <w:jc w:val="both"/>
        <w:rPr>
          <w:rFonts w:ascii="Calibri" w:hAnsi="Calibri" w:cs="Calibri"/>
          <w:sz w:val="22"/>
          <w:szCs w:val="22"/>
          <w:lang w:val="sr-Latn-ME"/>
        </w:rPr>
      </w:pPr>
    </w:p>
    <w:p w14:paraId="205471DC" w14:textId="77777777" w:rsidR="00125EE7" w:rsidRPr="00507868" w:rsidRDefault="00125EE7" w:rsidP="00507868">
      <w:pPr>
        <w:spacing w:after="0" w:line="240" w:lineRule="auto"/>
        <w:jc w:val="both"/>
        <w:rPr>
          <w:rFonts w:ascii="Calibri" w:hAnsi="Calibri" w:cs="Calibri"/>
          <w:sz w:val="22"/>
          <w:szCs w:val="22"/>
          <w:lang w:val="sr-Latn-ME"/>
        </w:rPr>
      </w:pPr>
    </w:p>
    <w:p w14:paraId="0B438FC3" w14:textId="322AF5CB" w:rsidR="00507868" w:rsidRPr="00776103" w:rsidRDefault="00507868" w:rsidP="00507868">
      <w:pPr>
        <w:spacing w:after="0" w:line="240" w:lineRule="auto"/>
        <w:jc w:val="both"/>
        <w:rPr>
          <w:rFonts w:ascii="Calibri" w:hAnsi="Calibri" w:cs="Calibri"/>
          <w:b/>
          <w:bCs/>
          <w:sz w:val="22"/>
          <w:szCs w:val="22"/>
          <w:lang w:val="sr-Latn-ME"/>
        </w:rPr>
      </w:pPr>
      <w:r w:rsidRPr="00776103">
        <w:rPr>
          <w:rFonts w:ascii="Calibri" w:hAnsi="Calibri" w:cs="Calibri"/>
          <w:b/>
          <w:bCs/>
          <w:sz w:val="22"/>
          <w:szCs w:val="22"/>
          <w:lang w:val="sr-Latn-ME"/>
        </w:rPr>
        <w:lastRenderedPageBreak/>
        <w:t>Order Cancellation</w:t>
      </w:r>
    </w:p>
    <w:p w14:paraId="39EEE9BB" w14:textId="0BD3CD6C" w:rsid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The User can revoke the order until the moment when the Bank has received the signed Order and the cash required for its execution, and before it has started the process of its execution.</w:t>
      </w:r>
    </w:p>
    <w:p w14:paraId="08E0D5A6" w14:textId="562364E0" w:rsidR="00FA38C2" w:rsidRPr="00507868" w:rsidRDefault="00FA38C2" w:rsidP="00507868">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Instant credit transfers cannot be revoked and irrevocability occurs at the moment of consent for the execution of the payment transaction.</w:t>
      </w:r>
    </w:p>
    <w:p w14:paraId="1D898620" w14:textId="2305B0EB" w:rsid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Irrevocability occurs at the moment of execution of the Order in the Bank's system.</w:t>
      </w:r>
    </w:p>
    <w:p w14:paraId="678070DF" w14:textId="77777777" w:rsidR="00776103" w:rsidRPr="00507868" w:rsidRDefault="00776103" w:rsidP="00507868">
      <w:pPr>
        <w:spacing w:after="0" w:line="240" w:lineRule="auto"/>
        <w:jc w:val="both"/>
        <w:rPr>
          <w:rFonts w:ascii="Calibri" w:hAnsi="Calibri" w:cs="Calibri"/>
          <w:sz w:val="22"/>
          <w:szCs w:val="22"/>
          <w:lang w:val="sr-Latn-ME"/>
        </w:rPr>
      </w:pPr>
    </w:p>
    <w:p w14:paraId="3FEB2F46" w14:textId="1E4A9F61" w:rsidR="00507868" w:rsidRPr="00776103" w:rsidRDefault="00507868" w:rsidP="00507868">
      <w:pPr>
        <w:spacing w:after="0" w:line="240" w:lineRule="auto"/>
        <w:jc w:val="both"/>
        <w:rPr>
          <w:rFonts w:ascii="Calibri" w:hAnsi="Calibri" w:cs="Calibri"/>
          <w:b/>
          <w:bCs/>
          <w:sz w:val="22"/>
          <w:szCs w:val="22"/>
          <w:lang w:val="sr-Latn-ME"/>
        </w:rPr>
      </w:pPr>
      <w:r w:rsidRPr="00776103">
        <w:rPr>
          <w:rFonts w:ascii="Calibri" w:hAnsi="Calibri" w:cs="Calibri"/>
          <w:b/>
          <w:bCs/>
          <w:sz w:val="22"/>
          <w:szCs w:val="22"/>
          <w:lang w:val="sr-Latn-ME"/>
        </w:rPr>
        <w:t>Refusal to execute an Order</w:t>
      </w:r>
    </w:p>
    <w:p w14:paraId="71B6D015" w14:textId="17F27E80" w:rsidR="001775B7"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The Bank may refuse the execution of the Order if all conditions defined in the chapter "Mandatory elements and execution of the Order" are not met.</w:t>
      </w:r>
    </w:p>
    <w:p w14:paraId="151482FE" w14:textId="63D61C97"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The Bank will inform the User about the refusal to execute the Order, as well as the reasons for the refusal and the procedure for eliminating errors that were the cause of the refusal, immediately upon receipt of the Order, except in cases</w:t>
      </w:r>
    </w:p>
    <w:p w14:paraId="15F2C075" w14:textId="478C47FD" w:rsidR="001775B7"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when it is prohibited based on other regulations.</w:t>
      </w:r>
    </w:p>
    <w:p w14:paraId="3F2031A5" w14:textId="77777777" w:rsidR="001775B7"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An Order whose execution has been refused is considered not to have been received.</w:t>
      </w:r>
    </w:p>
    <w:p w14:paraId="3475625D" w14:textId="04B1AA52" w:rsidR="00507868" w:rsidRPr="00507868" w:rsidRDefault="00036916" w:rsidP="00507868">
      <w:pPr>
        <w:spacing w:after="0" w:line="240" w:lineRule="auto"/>
        <w:jc w:val="both"/>
        <w:rPr>
          <w:rFonts w:ascii="Calibri" w:hAnsi="Calibri" w:cs="Calibri"/>
          <w:sz w:val="22"/>
          <w:szCs w:val="22"/>
          <w:lang w:val="sr-Latn-ME"/>
        </w:rPr>
      </w:pPr>
      <w:r>
        <w:rPr>
          <w:rFonts w:ascii="Calibri" w:hAnsi="Calibri" w:cs="Calibri"/>
          <w:sz w:val="22"/>
          <w:szCs w:val="22"/>
          <w:lang w:val="sr-Latn-ME"/>
        </w:rPr>
        <w:t xml:space="preserve"> </w:t>
      </w:r>
    </w:p>
    <w:p w14:paraId="164B5444" w14:textId="5B430825" w:rsidR="00507868" w:rsidRPr="001775B7" w:rsidRDefault="00507868" w:rsidP="00507868">
      <w:pPr>
        <w:spacing w:after="0" w:line="240" w:lineRule="auto"/>
        <w:jc w:val="both"/>
        <w:rPr>
          <w:rFonts w:ascii="Calibri" w:hAnsi="Calibri" w:cs="Calibri"/>
          <w:b/>
          <w:bCs/>
          <w:sz w:val="22"/>
          <w:szCs w:val="22"/>
          <w:lang w:val="sr-Latn-ME"/>
        </w:rPr>
      </w:pPr>
      <w:r w:rsidRPr="001775B7">
        <w:rPr>
          <w:rFonts w:ascii="Calibri" w:hAnsi="Calibri" w:cs="Calibri"/>
          <w:b/>
          <w:bCs/>
          <w:sz w:val="22"/>
          <w:szCs w:val="22"/>
          <w:lang w:val="sr-Latn-ME"/>
        </w:rPr>
        <w:t>Fees</w:t>
      </w:r>
      <w:r w:rsidR="00036916">
        <w:rPr>
          <w:rFonts w:ascii="Calibri" w:hAnsi="Calibri" w:cs="Calibri"/>
          <w:b/>
          <w:bCs/>
          <w:sz w:val="22"/>
          <w:szCs w:val="22"/>
          <w:lang w:val="sr-Latn-ME"/>
        </w:rPr>
        <w:t xml:space="preserve"> </w:t>
      </w:r>
    </w:p>
    <w:p w14:paraId="62EC7D4F" w14:textId="1675BAC0"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The Bank charges the User a fee for performing a one-time payment transaction immediately upon execution of a particular payment transaction.</w:t>
      </w:r>
    </w:p>
    <w:p w14:paraId="243EF429" w14:textId="1E7678F0" w:rsid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 xml:space="preserve">Valid fees of the Bank are available in the Bank's Branch Offices as well as on the Bank's website </w:t>
      </w:r>
      <w:hyperlink r:id="rId15" w:history="1">
        <w:r w:rsidR="004A6789" w:rsidRPr="00FD0ADA">
          <w:rPr>
            <w:rStyle w:val="Hyperlink"/>
            <w:rFonts w:ascii="Calibri" w:hAnsi="Calibri" w:cs="Calibri"/>
            <w:sz w:val="22"/>
            <w:szCs w:val="22"/>
            <w:lang w:val="sr-Latn-ME"/>
          </w:rPr>
          <w:t xml:space="preserve">http://www.ziraatbank.me </w:t>
        </w:r>
      </w:hyperlink>
      <w:r w:rsidRPr="00507868">
        <w:rPr>
          <w:rFonts w:ascii="Calibri" w:hAnsi="Calibri" w:cs="Calibri"/>
          <w:sz w:val="22"/>
          <w:szCs w:val="22"/>
          <w:lang w:val="sr-Latn-ME"/>
        </w:rPr>
        <w:t>.</w:t>
      </w:r>
    </w:p>
    <w:p w14:paraId="7AC5373B" w14:textId="77777777" w:rsidR="00AA0F1D" w:rsidRPr="00507868" w:rsidRDefault="00AA0F1D" w:rsidP="00507868">
      <w:pPr>
        <w:spacing w:after="0" w:line="240" w:lineRule="auto"/>
        <w:jc w:val="both"/>
        <w:rPr>
          <w:rFonts w:ascii="Calibri" w:hAnsi="Calibri" w:cs="Calibri"/>
          <w:sz w:val="22"/>
          <w:szCs w:val="22"/>
          <w:lang w:val="sr-Latn-ME"/>
        </w:rPr>
      </w:pPr>
    </w:p>
    <w:p w14:paraId="1E298DAE" w14:textId="4C63E5C1" w:rsidR="00507868" w:rsidRPr="00AA0F1D" w:rsidRDefault="00507868" w:rsidP="00507868">
      <w:pPr>
        <w:spacing w:after="0" w:line="240" w:lineRule="auto"/>
        <w:jc w:val="both"/>
        <w:rPr>
          <w:rFonts w:ascii="Calibri" w:hAnsi="Calibri" w:cs="Calibri"/>
          <w:b/>
          <w:bCs/>
          <w:sz w:val="22"/>
          <w:szCs w:val="22"/>
          <w:lang w:val="sr-Latn-ME"/>
        </w:rPr>
      </w:pPr>
      <w:r w:rsidRPr="00AA0F1D">
        <w:rPr>
          <w:rFonts w:ascii="Calibri" w:hAnsi="Calibri" w:cs="Calibri"/>
          <w:b/>
          <w:bCs/>
          <w:sz w:val="22"/>
          <w:szCs w:val="22"/>
          <w:lang w:val="sr-Latn-ME"/>
        </w:rPr>
        <w:t>Protection of personal data and confidential information</w:t>
      </w:r>
    </w:p>
    <w:p w14:paraId="1B9D432F" w14:textId="77777777" w:rsidR="00863765" w:rsidRPr="00863765" w:rsidRDefault="00863765" w:rsidP="00863765">
      <w:pPr>
        <w:spacing w:after="0" w:line="240" w:lineRule="auto"/>
        <w:jc w:val="both"/>
        <w:rPr>
          <w:rFonts w:ascii="Calibri" w:hAnsi="Calibri" w:cs="Calibri"/>
          <w:sz w:val="22"/>
          <w:szCs w:val="22"/>
          <w:lang w:val="sr-Latn-ME"/>
        </w:rPr>
      </w:pPr>
      <w:r w:rsidRPr="00863765">
        <w:rPr>
          <w:rFonts w:ascii="Calibri" w:hAnsi="Calibri" w:cs="Calibri"/>
          <w:sz w:val="22"/>
          <w:szCs w:val="22"/>
          <w:lang w:val="sr-Latn-ME"/>
        </w:rPr>
        <w:t>All information and data collected during the establishment and during the duration of the business relationship with the User, as well as data on the balance and circulation of funds in the account, are considered banking secrets. The Bank may only deliver data considered bank secrets to the User, competent authorities and other institutions, upon their written request, in accordance with the Law on Credit Institutions or with the User's express written consent.</w:t>
      </w:r>
    </w:p>
    <w:p w14:paraId="7B273398" w14:textId="77777777" w:rsidR="00863765" w:rsidRPr="00863765" w:rsidRDefault="00863765" w:rsidP="00863765">
      <w:pPr>
        <w:spacing w:after="0" w:line="240" w:lineRule="auto"/>
        <w:jc w:val="both"/>
        <w:rPr>
          <w:rFonts w:ascii="Calibri" w:hAnsi="Calibri" w:cs="Calibri"/>
          <w:sz w:val="22"/>
          <w:szCs w:val="22"/>
          <w:lang w:val="sr-Latn-ME"/>
        </w:rPr>
      </w:pPr>
    </w:p>
    <w:p w14:paraId="29F34009" w14:textId="77777777" w:rsidR="00863765" w:rsidRPr="00863765" w:rsidRDefault="00863765" w:rsidP="00863765">
      <w:pPr>
        <w:spacing w:after="0" w:line="240" w:lineRule="auto"/>
        <w:jc w:val="both"/>
        <w:rPr>
          <w:rFonts w:ascii="Calibri" w:hAnsi="Calibri" w:cs="Calibri"/>
          <w:sz w:val="22"/>
          <w:szCs w:val="22"/>
          <w:lang w:val="sr-Latn-ME"/>
        </w:rPr>
      </w:pPr>
      <w:r w:rsidRPr="00863765">
        <w:rPr>
          <w:rFonts w:ascii="Calibri" w:hAnsi="Calibri" w:cs="Calibri"/>
          <w:sz w:val="22"/>
          <w:szCs w:val="22"/>
          <w:lang w:val="sr-Latn-ME"/>
        </w:rPr>
        <w:t>The Bank provides protection of personal data to every person regardless of citizenship, residence, race, skin color, gender, language, religion, political and other beliefs, nationality, social origin, property status, education, social position or other personal characteristics.</w:t>
      </w:r>
    </w:p>
    <w:p w14:paraId="73EC6FCF" w14:textId="77777777" w:rsidR="00863765" w:rsidRPr="00863765" w:rsidRDefault="00863765" w:rsidP="00863765">
      <w:pPr>
        <w:spacing w:after="0" w:line="240" w:lineRule="auto"/>
        <w:jc w:val="both"/>
        <w:rPr>
          <w:rFonts w:ascii="Calibri" w:hAnsi="Calibri" w:cs="Calibri"/>
          <w:sz w:val="22"/>
          <w:szCs w:val="22"/>
          <w:lang w:val="sr-Latn-ME"/>
        </w:rPr>
      </w:pPr>
    </w:p>
    <w:p w14:paraId="508A5089" w14:textId="77777777" w:rsidR="00863765" w:rsidRPr="00863765" w:rsidRDefault="00863765" w:rsidP="00863765">
      <w:pPr>
        <w:spacing w:after="0" w:line="240" w:lineRule="auto"/>
        <w:jc w:val="both"/>
        <w:rPr>
          <w:rFonts w:ascii="Calibri" w:hAnsi="Calibri" w:cs="Calibri"/>
          <w:sz w:val="22"/>
          <w:szCs w:val="22"/>
          <w:lang w:val="sr-Latn-ME"/>
        </w:rPr>
      </w:pPr>
      <w:r w:rsidRPr="00863765">
        <w:rPr>
          <w:rFonts w:ascii="Calibri" w:hAnsi="Calibri" w:cs="Calibri"/>
          <w:sz w:val="22"/>
          <w:szCs w:val="22"/>
          <w:lang w:val="sr-Latn-ME"/>
        </w:rPr>
        <w:t>The user agrees that the Bank can take actions that precede the conclusion of the contract and actions in the process of fulfilling contractual obligations, as well as that it can entrust certain tasks related to the processing of personal data from its scope to the processor of personal data, in the country and abroad, with a written contract in accordance with the law.</w:t>
      </w:r>
    </w:p>
    <w:p w14:paraId="654066D1" w14:textId="77777777" w:rsidR="00863765" w:rsidRPr="00863765" w:rsidRDefault="00863765" w:rsidP="00863765">
      <w:pPr>
        <w:spacing w:after="0" w:line="240" w:lineRule="auto"/>
        <w:jc w:val="both"/>
        <w:rPr>
          <w:rFonts w:ascii="Calibri" w:hAnsi="Calibri" w:cs="Calibri"/>
          <w:sz w:val="22"/>
          <w:szCs w:val="22"/>
          <w:lang w:val="sr-Latn-ME"/>
        </w:rPr>
      </w:pPr>
    </w:p>
    <w:p w14:paraId="72B551F7" w14:textId="77777777" w:rsidR="00863765" w:rsidRPr="00863765" w:rsidRDefault="00863765" w:rsidP="00863765">
      <w:pPr>
        <w:spacing w:after="0" w:line="240" w:lineRule="auto"/>
        <w:jc w:val="both"/>
        <w:rPr>
          <w:rFonts w:ascii="Calibri" w:hAnsi="Calibri" w:cs="Calibri"/>
          <w:sz w:val="22"/>
          <w:szCs w:val="22"/>
          <w:lang w:val="sr-Latn-ME"/>
        </w:rPr>
      </w:pPr>
      <w:r w:rsidRPr="00863765">
        <w:rPr>
          <w:rFonts w:ascii="Calibri" w:hAnsi="Calibri" w:cs="Calibri"/>
          <w:sz w:val="22"/>
          <w:szCs w:val="22"/>
          <w:lang w:val="sr-Latn-ME"/>
        </w:rPr>
        <w:t>The Bank provides the necessary technical, personnel and organizational measures to protect personal data, in order to protect against loss, destruction, unauthorized access, change, disclosure, as well as against misuse.</w:t>
      </w:r>
    </w:p>
    <w:p w14:paraId="3853711E" w14:textId="77777777" w:rsidR="00AA0F1D" w:rsidRDefault="00AA0F1D" w:rsidP="00507868">
      <w:pPr>
        <w:spacing w:after="0" w:line="240" w:lineRule="auto"/>
        <w:jc w:val="both"/>
        <w:rPr>
          <w:rFonts w:ascii="Calibri" w:hAnsi="Calibri" w:cs="Calibri"/>
          <w:sz w:val="22"/>
          <w:szCs w:val="22"/>
          <w:lang w:val="sr-Latn-ME"/>
        </w:rPr>
      </w:pPr>
    </w:p>
    <w:p w14:paraId="20CA7D3C" w14:textId="0827829C" w:rsidR="004B2BBE" w:rsidRPr="004B2BBE" w:rsidRDefault="004B2BBE" w:rsidP="004B2BBE">
      <w:pPr>
        <w:spacing w:after="0" w:line="240" w:lineRule="auto"/>
        <w:jc w:val="both"/>
        <w:rPr>
          <w:rFonts w:ascii="Calibri" w:hAnsi="Calibri" w:cs="Calibri"/>
          <w:b/>
          <w:bCs/>
          <w:sz w:val="22"/>
          <w:szCs w:val="22"/>
          <w:lang w:val="sr-Latn-ME"/>
        </w:rPr>
      </w:pPr>
      <w:r w:rsidRPr="004B2BBE">
        <w:rPr>
          <w:rFonts w:ascii="Calibri" w:hAnsi="Calibri" w:cs="Calibri"/>
          <w:b/>
          <w:bCs/>
          <w:sz w:val="22"/>
          <w:szCs w:val="22"/>
          <w:lang w:val="sr-Latn-ME"/>
        </w:rPr>
        <w:t>III INFORMATION</w:t>
      </w:r>
    </w:p>
    <w:p w14:paraId="133339AC" w14:textId="29D3F462" w:rsidR="004B2BBE" w:rsidRPr="004B2BBE" w:rsidRDefault="004B2BBE" w:rsidP="004B2BBE">
      <w:pPr>
        <w:spacing w:after="0" w:line="240" w:lineRule="auto"/>
        <w:jc w:val="both"/>
        <w:rPr>
          <w:rFonts w:ascii="Calibri" w:hAnsi="Calibri" w:cs="Calibri"/>
          <w:sz w:val="22"/>
          <w:szCs w:val="22"/>
          <w:lang w:val="sr-Latn-ME"/>
        </w:rPr>
      </w:pPr>
      <w:r w:rsidRPr="004B2BBE">
        <w:rPr>
          <w:rFonts w:ascii="Calibri" w:hAnsi="Calibri" w:cs="Calibri"/>
          <w:sz w:val="22"/>
          <w:szCs w:val="22"/>
          <w:lang w:val="sr-Latn-ME"/>
        </w:rPr>
        <w:t>Information that the Bank is obliged to make available to the User before concluding the Agreement and executing it</w:t>
      </w:r>
    </w:p>
    <w:p w14:paraId="26E101E2" w14:textId="65292614" w:rsidR="00DE0960" w:rsidRDefault="004B2BBE" w:rsidP="004B2BBE">
      <w:pPr>
        <w:spacing w:after="0" w:line="240" w:lineRule="auto"/>
        <w:jc w:val="both"/>
        <w:rPr>
          <w:rFonts w:ascii="Calibri" w:hAnsi="Calibri" w:cs="Calibri"/>
          <w:sz w:val="22"/>
          <w:szCs w:val="22"/>
          <w:lang w:val="sr-Latn-ME"/>
        </w:rPr>
      </w:pPr>
      <w:r w:rsidRPr="004B2BBE">
        <w:rPr>
          <w:rFonts w:ascii="Calibri" w:hAnsi="Calibri" w:cs="Calibri"/>
          <w:sz w:val="22"/>
          <w:szCs w:val="22"/>
          <w:lang w:val="sr-Latn-ME"/>
        </w:rPr>
        <w:t>one-time payment transactions are contained in these General Terms and Conditions, the Term Plan and the Fee Tariffs for payment services.</w:t>
      </w:r>
    </w:p>
    <w:p w14:paraId="1987537A" w14:textId="7730F141" w:rsidR="00DE0960" w:rsidRPr="00DE0960" w:rsidRDefault="00DE0960" w:rsidP="00DE0960">
      <w:pPr>
        <w:spacing w:after="0" w:line="240" w:lineRule="auto"/>
        <w:jc w:val="both"/>
        <w:rPr>
          <w:rFonts w:ascii="Calibri" w:hAnsi="Calibri" w:cs="Calibri"/>
          <w:sz w:val="22"/>
          <w:szCs w:val="22"/>
          <w:lang w:val="sr-Latn-ME"/>
        </w:rPr>
      </w:pPr>
      <w:r w:rsidRPr="00DE0960">
        <w:rPr>
          <w:rFonts w:ascii="Calibri" w:hAnsi="Calibri" w:cs="Calibri"/>
          <w:sz w:val="22"/>
          <w:szCs w:val="22"/>
          <w:lang w:val="sr-Latn-ME"/>
        </w:rPr>
        <w:t>The aforementioned documents are available in the Bank's Branch Offices as well as on the website</w:t>
      </w:r>
    </w:p>
    <w:p w14:paraId="779A3DD8" w14:textId="45625E65" w:rsidR="00DE0960" w:rsidRDefault="00DE0960" w:rsidP="00DE0960">
      <w:pPr>
        <w:spacing w:after="0" w:line="240" w:lineRule="auto"/>
        <w:jc w:val="both"/>
        <w:rPr>
          <w:rFonts w:ascii="Calibri" w:hAnsi="Calibri" w:cs="Calibri"/>
          <w:sz w:val="22"/>
          <w:szCs w:val="22"/>
          <w:lang w:val="sr-Latn-ME"/>
        </w:rPr>
      </w:pPr>
      <w:r w:rsidRPr="00DE0960">
        <w:rPr>
          <w:rFonts w:ascii="Calibri" w:hAnsi="Calibri" w:cs="Calibri"/>
          <w:sz w:val="22"/>
          <w:szCs w:val="22"/>
          <w:lang w:val="sr-Latn-ME"/>
        </w:rPr>
        <w:t xml:space="preserve">Banks </w:t>
      </w:r>
      <w:hyperlink r:id="rId16" w:history="1">
        <w:r w:rsidRPr="00FD0ADA">
          <w:rPr>
            <w:rStyle w:val="Hyperlink"/>
            <w:rFonts w:ascii="Calibri" w:hAnsi="Calibri" w:cs="Calibri"/>
            <w:sz w:val="22"/>
            <w:szCs w:val="22"/>
            <w:lang w:val="sr-Latn-ME"/>
          </w:rPr>
          <w:t xml:space="preserve">http://www.ziraatbank.me </w:t>
        </w:r>
      </w:hyperlink>
      <w:r w:rsidRPr="00DE0960">
        <w:rPr>
          <w:rFonts w:ascii="Calibri" w:hAnsi="Calibri" w:cs="Calibri"/>
          <w:sz w:val="22"/>
          <w:szCs w:val="22"/>
          <w:lang w:val="sr-Latn-ME"/>
        </w:rPr>
        <w:t>.</w:t>
      </w:r>
    </w:p>
    <w:p w14:paraId="6390B38D" w14:textId="77777777" w:rsidR="00DE0960" w:rsidRPr="00DE0960" w:rsidRDefault="00DE0960" w:rsidP="00DE0960">
      <w:pPr>
        <w:spacing w:after="0" w:line="240" w:lineRule="auto"/>
        <w:jc w:val="both"/>
        <w:rPr>
          <w:rFonts w:ascii="Calibri" w:hAnsi="Calibri" w:cs="Calibri"/>
          <w:sz w:val="22"/>
          <w:szCs w:val="22"/>
          <w:lang w:val="sr-Latn-ME"/>
        </w:rPr>
      </w:pPr>
    </w:p>
    <w:p w14:paraId="73436F17" w14:textId="59893DA7" w:rsidR="00DE0960" w:rsidRPr="00DE0960" w:rsidRDefault="00DE0960" w:rsidP="00DE0960">
      <w:pPr>
        <w:spacing w:after="0" w:line="240" w:lineRule="auto"/>
        <w:jc w:val="both"/>
        <w:rPr>
          <w:rFonts w:ascii="Calibri" w:hAnsi="Calibri" w:cs="Calibri"/>
          <w:sz w:val="22"/>
          <w:szCs w:val="22"/>
          <w:lang w:val="sr-Latn-ME"/>
        </w:rPr>
      </w:pPr>
      <w:r w:rsidRPr="00DE0960">
        <w:rPr>
          <w:rFonts w:ascii="Calibri" w:hAnsi="Calibri" w:cs="Calibri"/>
          <w:sz w:val="22"/>
          <w:szCs w:val="22"/>
          <w:lang w:val="sr-Latn-ME"/>
        </w:rPr>
        <w:lastRenderedPageBreak/>
        <w:t>After receiving the Order, the Bank will provide the User with the following information about the payment transaction:</w:t>
      </w:r>
    </w:p>
    <w:p w14:paraId="7E250D4C" w14:textId="4FB1C348" w:rsidR="00AE7FE6" w:rsidRDefault="00AE7FE6" w:rsidP="00DE0960">
      <w:pPr>
        <w:pStyle w:val="ListParagraph"/>
        <w:numPr>
          <w:ilvl w:val="0"/>
          <w:numId w:val="17"/>
        </w:numPr>
        <w:spacing w:after="0" w:line="240" w:lineRule="auto"/>
        <w:jc w:val="both"/>
        <w:rPr>
          <w:rFonts w:ascii="Calibri" w:hAnsi="Calibri" w:cs="Calibri"/>
          <w:sz w:val="22"/>
          <w:szCs w:val="22"/>
          <w:lang w:val="sr-Latn-ME"/>
        </w:rPr>
      </w:pPr>
      <w:r>
        <w:rPr>
          <w:rFonts w:ascii="Calibri" w:hAnsi="Calibri" w:cs="Calibri"/>
          <w:sz w:val="22"/>
          <w:szCs w:val="22"/>
          <w:lang w:val="sr-Latn-ME"/>
        </w:rPr>
        <w:t>a payment reference that enables the identification of a one-time payment transaction;</w:t>
      </w:r>
    </w:p>
    <w:p w14:paraId="3B0EE46F" w14:textId="3FA44FE8" w:rsidR="00AE7FE6" w:rsidRDefault="00AE7FE6" w:rsidP="00DE0960">
      <w:pPr>
        <w:pStyle w:val="ListParagraph"/>
        <w:numPr>
          <w:ilvl w:val="0"/>
          <w:numId w:val="17"/>
        </w:numPr>
        <w:spacing w:after="0" w:line="240" w:lineRule="auto"/>
        <w:jc w:val="both"/>
        <w:rPr>
          <w:rFonts w:ascii="Calibri" w:hAnsi="Calibri" w:cs="Calibri"/>
          <w:sz w:val="22"/>
          <w:szCs w:val="22"/>
          <w:lang w:val="sr-Latn-ME"/>
        </w:rPr>
      </w:pPr>
      <w:r>
        <w:rPr>
          <w:rFonts w:ascii="Calibri" w:hAnsi="Calibri" w:cs="Calibri"/>
          <w:sz w:val="22"/>
          <w:szCs w:val="22"/>
          <w:lang w:val="sr-Latn-ME"/>
        </w:rPr>
        <w:t>payment transaction amount;</w:t>
      </w:r>
    </w:p>
    <w:p w14:paraId="368E9360" w14:textId="43BF6897" w:rsidR="00AE7FE6" w:rsidRDefault="00AE7FE6" w:rsidP="00DE0960">
      <w:pPr>
        <w:pStyle w:val="ListParagraph"/>
        <w:numPr>
          <w:ilvl w:val="0"/>
          <w:numId w:val="17"/>
        </w:numPr>
        <w:spacing w:after="0" w:line="240" w:lineRule="auto"/>
        <w:jc w:val="both"/>
        <w:rPr>
          <w:rFonts w:ascii="Calibri" w:hAnsi="Calibri" w:cs="Calibri"/>
          <w:sz w:val="22"/>
          <w:szCs w:val="22"/>
          <w:lang w:val="sr-Latn-ME"/>
        </w:rPr>
      </w:pPr>
      <w:r>
        <w:rPr>
          <w:rFonts w:ascii="Calibri" w:hAnsi="Calibri" w:cs="Calibri"/>
          <w:sz w:val="22"/>
          <w:szCs w:val="22"/>
          <w:lang w:val="sr-Latn-ME"/>
        </w:rPr>
        <w:t>the fee amount for each individual transaction;</w:t>
      </w:r>
    </w:p>
    <w:p w14:paraId="50378CA0" w14:textId="3BDAD025" w:rsidR="00DE0960" w:rsidRPr="00AE7FE6" w:rsidRDefault="00AE7FE6" w:rsidP="00DE0960">
      <w:pPr>
        <w:pStyle w:val="ListParagraph"/>
        <w:numPr>
          <w:ilvl w:val="0"/>
          <w:numId w:val="17"/>
        </w:numPr>
        <w:spacing w:after="0" w:line="240" w:lineRule="auto"/>
        <w:jc w:val="both"/>
        <w:rPr>
          <w:rFonts w:ascii="Calibri" w:hAnsi="Calibri" w:cs="Calibri"/>
          <w:sz w:val="22"/>
          <w:szCs w:val="22"/>
          <w:lang w:val="sr-Latn-ME"/>
        </w:rPr>
      </w:pPr>
      <w:r>
        <w:rPr>
          <w:rFonts w:ascii="Calibri" w:hAnsi="Calibri" w:cs="Calibri"/>
          <w:sz w:val="22"/>
          <w:szCs w:val="22"/>
          <w:lang w:val="sr-Latn-ME"/>
        </w:rPr>
        <w:t>date of receipt of the Order.</w:t>
      </w:r>
    </w:p>
    <w:p w14:paraId="419BF59D" w14:textId="77777777" w:rsidR="00AE7FE6" w:rsidRDefault="00AE7FE6" w:rsidP="00DE0960">
      <w:pPr>
        <w:spacing w:after="0" w:line="240" w:lineRule="auto"/>
        <w:jc w:val="both"/>
        <w:rPr>
          <w:rFonts w:ascii="Calibri" w:hAnsi="Calibri" w:cs="Calibri"/>
          <w:sz w:val="22"/>
          <w:szCs w:val="22"/>
          <w:lang w:val="sr-Latn-ME"/>
        </w:rPr>
      </w:pPr>
    </w:p>
    <w:p w14:paraId="7E1ABB80" w14:textId="65D9CB86" w:rsidR="00DE0960" w:rsidRPr="00DE0960" w:rsidRDefault="00DE0960" w:rsidP="00DE0960">
      <w:pPr>
        <w:spacing w:after="0" w:line="240" w:lineRule="auto"/>
        <w:jc w:val="both"/>
        <w:rPr>
          <w:rFonts w:ascii="Calibri" w:hAnsi="Calibri" w:cs="Calibri"/>
          <w:sz w:val="22"/>
          <w:szCs w:val="22"/>
          <w:lang w:val="sr-Latn-ME"/>
        </w:rPr>
      </w:pPr>
      <w:r w:rsidRPr="00DE0960">
        <w:rPr>
          <w:rFonts w:ascii="Calibri" w:hAnsi="Calibri" w:cs="Calibri"/>
          <w:sz w:val="22"/>
          <w:szCs w:val="22"/>
          <w:lang w:val="sr-Latn-ME"/>
        </w:rPr>
        <w:t>After the execution of the payment transaction, the Bank will hand over to the User a document - a copy of the Order with the previously listed information.</w:t>
      </w:r>
    </w:p>
    <w:p w14:paraId="6298147C" w14:textId="13F6BA36" w:rsidR="00DE0960" w:rsidRPr="00DE0960" w:rsidRDefault="00DE0960" w:rsidP="00DE0960">
      <w:pPr>
        <w:spacing w:after="0" w:line="240" w:lineRule="auto"/>
        <w:jc w:val="both"/>
        <w:rPr>
          <w:rFonts w:ascii="Calibri" w:hAnsi="Calibri" w:cs="Calibri"/>
          <w:sz w:val="22"/>
          <w:szCs w:val="22"/>
          <w:lang w:val="sr-Latn-ME"/>
        </w:rPr>
      </w:pPr>
      <w:r w:rsidRPr="00DE0960">
        <w:rPr>
          <w:rFonts w:ascii="Calibri" w:hAnsi="Calibri" w:cs="Calibri"/>
          <w:sz w:val="22"/>
          <w:szCs w:val="22"/>
          <w:lang w:val="sr-Latn-ME"/>
        </w:rPr>
        <w:t>The Bank will make all other documents available to the User at the Bank's branches in paper form</w:t>
      </w:r>
    </w:p>
    <w:p w14:paraId="433D7F16" w14:textId="75F18DE1" w:rsidR="00DE0960" w:rsidRDefault="00DE0960" w:rsidP="00DE0960">
      <w:pPr>
        <w:spacing w:after="0" w:line="240" w:lineRule="auto"/>
        <w:jc w:val="both"/>
        <w:rPr>
          <w:rFonts w:ascii="Calibri" w:hAnsi="Calibri" w:cs="Calibri"/>
          <w:sz w:val="22"/>
          <w:szCs w:val="22"/>
          <w:lang w:val="sr-Latn-ME"/>
        </w:rPr>
      </w:pPr>
      <w:r w:rsidRPr="00DE0960">
        <w:rPr>
          <w:rFonts w:ascii="Calibri" w:hAnsi="Calibri" w:cs="Calibri"/>
          <w:sz w:val="22"/>
          <w:szCs w:val="22"/>
          <w:lang w:val="sr-Latn-ME"/>
        </w:rPr>
        <w:t>information that it is obliged to provide in accordance with the legal regulations regulating payment transactions.</w:t>
      </w:r>
    </w:p>
    <w:p w14:paraId="37416DFD" w14:textId="77777777" w:rsidR="005074F1" w:rsidRDefault="005074F1" w:rsidP="00DE0960">
      <w:pPr>
        <w:spacing w:after="0" w:line="240" w:lineRule="auto"/>
        <w:jc w:val="both"/>
        <w:rPr>
          <w:rFonts w:ascii="Calibri" w:hAnsi="Calibri" w:cs="Calibri"/>
          <w:sz w:val="22"/>
          <w:szCs w:val="22"/>
          <w:lang w:val="sr-Latn-ME"/>
        </w:rPr>
      </w:pPr>
    </w:p>
    <w:p w14:paraId="37B7CF91" w14:textId="6C6FD4B2" w:rsidR="00B03E5C" w:rsidRPr="00B03E5C" w:rsidRDefault="00B03E5C" w:rsidP="00B03E5C">
      <w:pPr>
        <w:spacing w:after="0" w:line="240" w:lineRule="auto"/>
        <w:jc w:val="both"/>
        <w:rPr>
          <w:rFonts w:ascii="Calibri" w:hAnsi="Calibri" w:cs="Calibri"/>
          <w:b/>
          <w:bCs/>
          <w:sz w:val="22"/>
          <w:szCs w:val="22"/>
          <w:lang w:val="sr-Latn-ME"/>
        </w:rPr>
      </w:pPr>
      <w:r w:rsidRPr="00B03E5C">
        <w:rPr>
          <w:rFonts w:ascii="Calibri" w:hAnsi="Calibri" w:cs="Calibri"/>
          <w:b/>
          <w:bCs/>
          <w:sz w:val="22"/>
          <w:szCs w:val="22"/>
          <w:lang w:val="sr-Latn-ME"/>
        </w:rPr>
        <w:t>IV COMPLAINTS AND THE BANK'S LIABILITY FOR NON-PERFORMED OR INCORRECTLY PERFORMED PAYMENT TRANSACTIONS</w:t>
      </w:r>
    </w:p>
    <w:p w14:paraId="28AED515" w14:textId="77777777" w:rsidR="00BB2914" w:rsidRDefault="00BB2914" w:rsidP="00BB2914">
      <w:pPr>
        <w:spacing w:after="0" w:line="240" w:lineRule="auto"/>
        <w:jc w:val="both"/>
        <w:rPr>
          <w:rFonts w:ascii="Calibri" w:hAnsi="Calibri" w:cs="Calibri"/>
          <w:b/>
          <w:bCs/>
          <w:sz w:val="20"/>
          <w:szCs w:val="20"/>
        </w:rPr>
      </w:pPr>
    </w:p>
    <w:p w14:paraId="3CF3ECED" w14:textId="2AC9A720"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The User can submit a complaint to the Bank regarding the provision of a specific payment service, i.e. the execution of an Order.</w:t>
      </w:r>
    </w:p>
    <w:p w14:paraId="74D516C9" w14:textId="63911A25"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The user of payment services submits a complaint immediately upon learning, in writing, in person or by mail to the address of Ziraat Bank Montenegro, Ulica slobode no. 84, 81 000 Podgorica or to the bank's email address </w:t>
      </w:r>
      <w:hyperlink r:id="rId17" w:history="1">
        <w:r w:rsidR="00125EE7" w:rsidRPr="006E043E">
          <w:rPr>
            <w:rStyle w:val="Hyperlink"/>
            <w:rFonts w:ascii="Calibri" w:hAnsi="Calibri" w:cs="Calibri"/>
            <w:sz w:val="22"/>
            <w:szCs w:val="22"/>
            <w:lang w:val="sr-Latn-ME"/>
          </w:rPr>
          <w:t xml:space="preserve">reklamacije@ziraatbank.me. </w:t>
        </w:r>
      </w:hyperlink>
      <w:r w:rsidRPr="000B70D3">
        <w:rPr>
          <w:rFonts w:ascii="Calibri" w:hAnsi="Calibri" w:cs="Calibri"/>
          <w:sz w:val="22"/>
          <w:szCs w:val="22"/>
          <w:lang w:val="sr-Latn-ME"/>
        </w:rPr>
        <w:t>The objection should contain data and a detailed description of the event and should be accompanied by documents indicating the basis of the objection.</w:t>
      </w:r>
    </w:p>
    <w:p w14:paraId="2DD8234B" w14:textId="77777777" w:rsidR="00BB2914" w:rsidRPr="000B70D3" w:rsidRDefault="00BB2914" w:rsidP="00BB2914">
      <w:pPr>
        <w:spacing w:after="0" w:line="240" w:lineRule="auto"/>
        <w:jc w:val="both"/>
        <w:rPr>
          <w:rFonts w:ascii="Calibri" w:hAnsi="Calibri" w:cs="Calibri"/>
          <w:sz w:val="22"/>
          <w:szCs w:val="22"/>
          <w:lang w:val="sr-Latn-ME"/>
        </w:rPr>
      </w:pPr>
    </w:p>
    <w:p w14:paraId="57CEBAE7"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If the submitted description of the event is incomplete, or it is not possible to determine its validity, the Bank may</w:t>
      </w:r>
    </w:p>
    <w:p w14:paraId="30E514C6"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request that the User complete the complaint, and if he does not do so within 7 days of the invitation, the Bank will consider that he has given up the complaint.</w:t>
      </w:r>
    </w:p>
    <w:p w14:paraId="5F5AB623" w14:textId="77777777" w:rsidR="00BB2914" w:rsidRPr="000B70D3" w:rsidRDefault="00BB2914" w:rsidP="00BB2914">
      <w:pPr>
        <w:spacing w:after="0" w:line="240" w:lineRule="auto"/>
        <w:jc w:val="both"/>
        <w:rPr>
          <w:rFonts w:ascii="Calibri" w:hAnsi="Calibri" w:cs="Calibri"/>
          <w:sz w:val="22"/>
          <w:szCs w:val="22"/>
          <w:lang w:val="sr-Latn-ME"/>
        </w:rPr>
      </w:pPr>
    </w:p>
    <w:p w14:paraId="360A3E1F"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In the complaint procedure, the Bank will check whether the payment transaction was carried out in accordance with these General Terms and Conditions. The Bank, using the complaint delivery method, will provide the User with a written response to the submitted complaint within 15 working days from the date of receipt of the complaint.</w:t>
      </w:r>
    </w:p>
    <w:p w14:paraId="41FE0A32" w14:textId="77777777" w:rsidR="00BB2914" w:rsidRPr="000B70D3" w:rsidRDefault="00BB2914" w:rsidP="00BB2914">
      <w:pPr>
        <w:spacing w:after="0" w:line="240" w:lineRule="auto"/>
        <w:jc w:val="both"/>
        <w:rPr>
          <w:rFonts w:ascii="Calibri" w:hAnsi="Calibri" w:cs="Calibri"/>
          <w:sz w:val="22"/>
          <w:szCs w:val="22"/>
          <w:lang w:val="sr-Latn-ME"/>
        </w:rPr>
      </w:pPr>
    </w:p>
    <w:p w14:paraId="49D9FF53"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In the case of an unexecuted or incorrectly executed transaction, the Bank will act in accordance with the User's request and legal provisions, i.e. execute the transaction without delay or return the amount of the unexecuted or improperly executed Order, increased by the corresponding interest, and the amount of the fee paid.</w:t>
      </w:r>
    </w:p>
    <w:p w14:paraId="4B24E0DA" w14:textId="77777777" w:rsidR="00BB2914" w:rsidRPr="000B70D3" w:rsidRDefault="00BB2914" w:rsidP="00BB2914">
      <w:pPr>
        <w:spacing w:after="0" w:line="240" w:lineRule="auto"/>
        <w:jc w:val="both"/>
        <w:rPr>
          <w:rFonts w:ascii="Calibri" w:hAnsi="Calibri" w:cs="Calibri"/>
          <w:sz w:val="22"/>
          <w:szCs w:val="22"/>
          <w:lang w:val="sr-Latn-ME"/>
        </w:rPr>
      </w:pPr>
    </w:p>
    <w:p w14:paraId="60D2F2E5"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The Bank will not be responsible for non-execution or incorrect execution of the Order in the following cases:</w:t>
      </w:r>
    </w:p>
    <w:p w14:paraId="17BD2405" w14:textId="77777777" w:rsidR="00BB2914" w:rsidRPr="000B70D3" w:rsidRDefault="00BB2914" w:rsidP="00BB2914">
      <w:pPr>
        <w:pStyle w:val="ListParagraph"/>
        <w:numPr>
          <w:ilvl w:val="0"/>
          <w:numId w:val="19"/>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if the non-execution and/or incorrect execution of the Order is the result of extraordinary and unforeseen circumstances that the Bank could not influence and thus could not avoid the resulting consequences despite acting with the necessary care;</w:t>
      </w:r>
    </w:p>
    <w:p w14:paraId="4E1B8BB6" w14:textId="77777777" w:rsidR="00BB2914" w:rsidRPr="000B70D3" w:rsidRDefault="00BB2914" w:rsidP="00BB2914">
      <w:pPr>
        <w:pStyle w:val="ListParagraph"/>
        <w:numPr>
          <w:ilvl w:val="0"/>
          <w:numId w:val="19"/>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extraordinary and unforeseen circumstances in the performance of payment operations are considered especially, but not exclusively:</w:t>
      </w:r>
    </w:p>
    <w:p w14:paraId="11CBB24A" w14:textId="77777777" w:rsidR="00BB2914" w:rsidRPr="000B70D3" w:rsidRDefault="00BB2914" w:rsidP="00BB2914">
      <w:pPr>
        <w:pStyle w:val="ListParagraph"/>
        <w:numPr>
          <w:ilvl w:val="0"/>
          <w:numId w:val="20"/>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natural events - earthquakes, floods, storms, fires, etc.;</w:t>
      </w:r>
    </w:p>
    <w:p w14:paraId="4E838D4F" w14:textId="77777777" w:rsidR="00BB2914" w:rsidRPr="000B70D3" w:rsidRDefault="00BB2914" w:rsidP="00BB2914">
      <w:pPr>
        <w:pStyle w:val="ListParagraph"/>
        <w:numPr>
          <w:ilvl w:val="0"/>
          <w:numId w:val="20"/>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political events - war, unrest, terrorist acts, strikes;</w:t>
      </w:r>
    </w:p>
    <w:p w14:paraId="27D0F408" w14:textId="77777777" w:rsidR="00BB2914" w:rsidRPr="000B70D3" w:rsidRDefault="00BB2914" w:rsidP="00BB2914">
      <w:pPr>
        <w:pStyle w:val="ListParagraph"/>
        <w:numPr>
          <w:ilvl w:val="0"/>
          <w:numId w:val="20"/>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events that prevent the performance of payment operations due to interruption of telecommunication connections, cessation of functioning or improper functioning of the </w:t>
      </w:r>
      <w:r w:rsidRPr="000B70D3">
        <w:rPr>
          <w:rFonts w:ascii="Calibri" w:hAnsi="Calibri" w:cs="Calibri"/>
          <w:sz w:val="22"/>
          <w:szCs w:val="22"/>
          <w:lang w:val="sr-Latn-ME"/>
        </w:rPr>
        <w:lastRenderedPageBreak/>
        <w:t>payment system of the Central Bank of Montenegro, SWIFT, as well as all other events whose occurrence cannot be attributed to the Bank;</w:t>
      </w:r>
    </w:p>
    <w:p w14:paraId="162E92B4" w14:textId="77777777" w:rsidR="00BB2914" w:rsidRPr="000B70D3" w:rsidRDefault="00BB2914" w:rsidP="00BB2914">
      <w:pPr>
        <w:pStyle w:val="ListParagraph"/>
        <w:numPr>
          <w:ilvl w:val="0"/>
          <w:numId w:val="21"/>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if the execution of the Order is a consequence of fraudulent actions by the User;</w:t>
      </w:r>
    </w:p>
    <w:p w14:paraId="13BEB4EC" w14:textId="77777777" w:rsidR="00BB2914" w:rsidRPr="000B70D3" w:rsidRDefault="00BB2914" w:rsidP="00BB2914">
      <w:pPr>
        <w:pStyle w:val="ListParagraph"/>
        <w:numPr>
          <w:ilvl w:val="0"/>
          <w:numId w:val="21"/>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if non-execution and/or untimely execution of the Order is a consequence of the Bank's obligations arising from other regulations binding on the Bank;</w:t>
      </w:r>
    </w:p>
    <w:p w14:paraId="162F77B0" w14:textId="77777777" w:rsidR="00BB2914" w:rsidRPr="000B70D3" w:rsidRDefault="00BB2914" w:rsidP="00BB2914">
      <w:pPr>
        <w:pStyle w:val="ListParagraph"/>
        <w:numPr>
          <w:ilvl w:val="0"/>
          <w:numId w:val="21"/>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if the User has not submitted a complaint to the Bank within the period stipulated in these General Terms and Conditions.</w:t>
      </w:r>
    </w:p>
    <w:p w14:paraId="360F4606" w14:textId="77777777" w:rsidR="00BB2914" w:rsidRPr="000B70D3" w:rsidRDefault="00BB2914" w:rsidP="00BB2914">
      <w:pPr>
        <w:spacing w:after="0" w:line="240" w:lineRule="auto"/>
        <w:jc w:val="both"/>
        <w:rPr>
          <w:rFonts w:ascii="Calibri" w:hAnsi="Calibri" w:cs="Calibri"/>
          <w:sz w:val="22"/>
          <w:szCs w:val="22"/>
          <w:lang w:val="sr-Latn-ME"/>
        </w:rPr>
      </w:pPr>
    </w:p>
    <w:p w14:paraId="02FE18AB" w14:textId="77777777" w:rsidR="00BB2914" w:rsidRPr="000B70D3" w:rsidRDefault="00BB2914" w:rsidP="00BB2914">
      <w:pPr>
        <w:spacing w:after="0" w:line="240" w:lineRule="auto"/>
        <w:jc w:val="both"/>
        <w:rPr>
          <w:rFonts w:ascii="Calibri" w:hAnsi="Calibri" w:cs="Calibri"/>
          <w:b/>
          <w:bCs/>
          <w:sz w:val="22"/>
          <w:szCs w:val="22"/>
          <w:lang w:val="sr-Latn-ME"/>
        </w:rPr>
      </w:pPr>
      <w:r w:rsidRPr="000B70D3">
        <w:rPr>
          <w:rFonts w:ascii="Calibri" w:hAnsi="Calibri" w:cs="Calibri"/>
          <w:b/>
          <w:bCs/>
          <w:sz w:val="22"/>
          <w:szCs w:val="22"/>
          <w:lang w:val="sr-Latn-ME"/>
        </w:rPr>
        <w:t>Rights and responsibilities of the Bank in case of suspected abuse</w:t>
      </w:r>
    </w:p>
    <w:p w14:paraId="69050C58"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The Bank reserves the right not to establish or unilaterally cancel an already established business relationship and/or refuse to execute a transaction and/or temporarily disable the disposal of funds on the User's transaction account in the following cases:</w:t>
      </w:r>
    </w:p>
    <w:p w14:paraId="01B77CF8" w14:textId="77777777" w:rsidR="00BB2914" w:rsidRPr="000B70D3" w:rsidRDefault="00BB2914" w:rsidP="000B70D3">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if there is a well-founded suspicion of misuse of the payment instrument;</w:t>
      </w:r>
    </w:p>
    <w:p w14:paraId="7741D6E9" w14:textId="77777777" w:rsidR="00BB2914" w:rsidRPr="000B70D3" w:rsidRDefault="00BB2914" w:rsidP="000B70D3">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if there was unauthorized use of a payment instrument or use of a payment instrument with the intention of abuse;</w:t>
      </w:r>
    </w:p>
    <w:p w14:paraId="33DE97EB" w14:textId="77777777" w:rsidR="00BB2914" w:rsidRPr="000B70D3" w:rsidRDefault="00BB2914" w:rsidP="000B70D3">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when the user or participant in the transaction is on the list of international restrictive measures and/or international sanctions lists of OFAC, the European or UN sanctions list or the Bank's own internal sanctions list;</w:t>
      </w:r>
    </w:p>
    <w:p w14:paraId="7D76D2BB" w14:textId="77777777" w:rsidR="00BB2914" w:rsidRPr="000B70D3" w:rsidRDefault="00BB2914" w:rsidP="000B70D3">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in other cases prescribed by law, by-laws and/or internal acts of the Bank.</w:t>
      </w:r>
    </w:p>
    <w:p w14:paraId="527F5142" w14:textId="77777777" w:rsidR="00BB2914" w:rsidRPr="000B70D3" w:rsidRDefault="00BB2914" w:rsidP="00BB2914">
      <w:pPr>
        <w:spacing w:after="0" w:line="240" w:lineRule="auto"/>
        <w:jc w:val="both"/>
        <w:rPr>
          <w:rFonts w:ascii="Calibri" w:hAnsi="Calibri" w:cs="Calibri"/>
          <w:sz w:val="22"/>
          <w:szCs w:val="22"/>
          <w:lang w:val="sr-Latn-ME"/>
        </w:rPr>
      </w:pPr>
    </w:p>
    <w:p w14:paraId="795D3E98"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In the event that, solely at the Bank's discretion, there is a suspicion of fraud or any abuse, money laundering and/or financing of terrorism, embezzlement or any other activity of the User of payment services that may threaten the reputation of the Bank, the Bank is authorized to postpone or refuse the provision of the requested service, product or any other transaction, without giving a special explanation, as well as to take all other actions aimed at terminating any business relationship with the User of payment services, if deemed necessary.</w:t>
      </w:r>
    </w:p>
    <w:p w14:paraId="09374376" w14:textId="77777777" w:rsidR="00BB2914" w:rsidRPr="000B70D3" w:rsidRDefault="00BB2914" w:rsidP="00BB2914">
      <w:pPr>
        <w:spacing w:after="0" w:line="240" w:lineRule="auto"/>
        <w:jc w:val="both"/>
        <w:rPr>
          <w:rFonts w:ascii="Calibri" w:hAnsi="Calibri" w:cs="Calibri"/>
          <w:sz w:val="22"/>
          <w:szCs w:val="22"/>
          <w:lang w:val="sr-Latn-ME"/>
        </w:rPr>
      </w:pPr>
    </w:p>
    <w:p w14:paraId="09EA975B" w14:textId="4807B958" w:rsidR="00A87631" w:rsidRDefault="00A87631" w:rsidP="00A87631">
      <w:pPr>
        <w:spacing w:after="0" w:line="240" w:lineRule="auto"/>
        <w:jc w:val="both"/>
        <w:rPr>
          <w:rFonts w:ascii="Calibri" w:hAnsi="Calibri" w:cs="Calibri"/>
          <w:b/>
          <w:bCs/>
          <w:sz w:val="22"/>
          <w:szCs w:val="22"/>
          <w:lang w:val="sr-Latn-ME"/>
        </w:rPr>
      </w:pPr>
      <w:r w:rsidRPr="00A87631">
        <w:rPr>
          <w:rFonts w:ascii="Calibri" w:hAnsi="Calibri" w:cs="Calibri"/>
          <w:b/>
          <w:bCs/>
          <w:sz w:val="22"/>
          <w:szCs w:val="22"/>
          <w:lang w:val="sr-Latn-ME"/>
        </w:rPr>
        <w:t>V DISPUTE RESOLUTION - LEGAL PROTECTION</w:t>
      </w:r>
    </w:p>
    <w:p w14:paraId="6B5E4C11" w14:textId="77777777" w:rsidR="00863765" w:rsidRPr="00A87631" w:rsidRDefault="00863765" w:rsidP="00A87631">
      <w:pPr>
        <w:spacing w:after="0" w:line="240" w:lineRule="auto"/>
        <w:jc w:val="both"/>
        <w:rPr>
          <w:rFonts w:ascii="Calibri" w:hAnsi="Calibri" w:cs="Calibri"/>
          <w:b/>
          <w:bCs/>
          <w:sz w:val="22"/>
          <w:szCs w:val="22"/>
          <w:lang w:val="sr-Latn-ME"/>
        </w:rPr>
      </w:pPr>
    </w:p>
    <w:p w14:paraId="69D1A510" w14:textId="72F60A1A"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If the User believes that the Bank does not comply with the provisions of the Law on Payment Transactions or these General Terms and Conditions, he can send his complaint to it. The objection is submitted in writing to the address of the Bank's headquarters, Ulica slobode no. 84, 81 000, Podgorica, to the addresses of the Bank's branches, or electronically to e-mail: </w:t>
      </w:r>
      <w:hyperlink r:id="rId18" w:history="1">
        <w:r w:rsidR="00125EE7" w:rsidRPr="006E043E">
          <w:rPr>
            <w:rStyle w:val="Hyperlink"/>
            <w:rFonts w:ascii="Calibri" w:hAnsi="Calibri" w:cs="Calibri"/>
            <w:sz w:val="22"/>
            <w:szCs w:val="22"/>
            <w:lang w:val="sr-Latn-ME"/>
          </w:rPr>
          <w:t xml:space="preserve">reklamacije@ziraatbank.me </w:t>
        </w:r>
      </w:hyperlink>
      <w:r w:rsidR="00F65CE2" w:rsidRPr="00F65CE2">
        <w:rPr>
          <w:rFonts w:ascii="Calibri" w:hAnsi="Calibri" w:cs="Calibri"/>
          <w:sz w:val="22"/>
          <w:szCs w:val="22"/>
          <w:lang w:val="sr-Latn-ME"/>
        </w:rPr>
        <w:t>.</w:t>
      </w:r>
    </w:p>
    <w:p w14:paraId="2AB63B4B" w14:textId="77777777" w:rsidR="00863765" w:rsidRPr="000B70D3" w:rsidRDefault="00863765" w:rsidP="00863765">
      <w:pPr>
        <w:spacing w:after="0" w:line="240" w:lineRule="auto"/>
        <w:jc w:val="both"/>
        <w:rPr>
          <w:rFonts w:ascii="Calibri" w:hAnsi="Calibri" w:cs="Calibri"/>
          <w:sz w:val="22"/>
          <w:szCs w:val="22"/>
          <w:lang w:val="sr-Latn-ME"/>
        </w:rPr>
      </w:pPr>
    </w:p>
    <w:p w14:paraId="2C0D75FA" w14:textId="77777777"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The Bank is obliged to provide the Payment Service User with a response to the complaint, on paper or, if so agreed between the Payment Service User and the Bank, on another permanent medium within 15 working days at the latest from the date of receipt of the complaint.</w:t>
      </w:r>
    </w:p>
    <w:p w14:paraId="1B73C779" w14:textId="77777777" w:rsidR="00863765" w:rsidRPr="000B70D3" w:rsidRDefault="00863765" w:rsidP="00863765">
      <w:pPr>
        <w:spacing w:after="0" w:line="240" w:lineRule="auto"/>
        <w:jc w:val="both"/>
        <w:rPr>
          <w:rFonts w:ascii="Calibri" w:hAnsi="Calibri" w:cs="Calibri"/>
          <w:sz w:val="22"/>
          <w:szCs w:val="22"/>
          <w:lang w:val="sr-Latn-ME"/>
        </w:rPr>
      </w:pPr>
    </w:p>
    <w:p w14:paraId="43B823A8" w14:textId="77777777"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If the Bank does not provide an answer within the specified period for reasons beyond its control, it is obliged to provide the User of payment services, within 15 working days from the day of receipt of the complaint, with a notification explaining the reason for the delay in responding to the complaint and the deadline for providing the requested response, which must not exceed 35 working days from the day of receipt of the complaint.</w:t>
      </w:r>
    </w:p>
    <w:p w14:paraId="0A3CAE70" w14:textId="77777777" w:rsidR="00863765" w:rsidRPr="000B70D3" w:rsidRDefault="00863765" w:rsidP="00863765">
      <w:pPr>
        <w:spacing w:after="0" w:line="240" w:lineRule="auto"/>
        <w:jc w:val="both"/>
        <w:rPr>
          <w:rFonts w:ascii="Calibri" w:hAnsi="Calibri" w:cs="Calibri"/>
          <w:sz w:val="22"/>
          <w:szCs w:val="22"/>
          <w:lang w:val="sr-Latn-ME"/>
        </w:rPr>
      </w:pPr>
    </w:p>
    <w:p w14:paraId="54FCC053" w14:textId="606630E5"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The user of payment services has the right to protect his rights and interests through out-of-court dispute resolution, which includes the right to submit complaints to the Central Bank of Montenegro and to alternative dispute resolution, in accordance with the laws governing alternative dispute resolution and arbitration, and the user of payment services who is a consumer and in accordance with the law regulating consumer protection.</w:t>
      </w:r>
    </w:p>
    <w:p w14:paraId="4B6EB149" w14:textId="77777777" w:rsidR="00863765" w:rsidRPr="000B70D3" w:rsidRDefault="00863765" w:rsidP="00863765">
      <w:pPr>
        <w:spacing w:after="0" w:line="240" w:lineRule="auto"/>
        <w:jc w:val="both"/>
        <w:rPr>
          <w:rFonts w:ascii="Calibri" w:hAnsi="Calibri" w:cs="Calibri"/>
          <w:sz w:val="22"/>
          <w:szCs w:val="22"/>
          <w:lang w:val="sr-Latn-ME"/>
        </w:rPr>
      </w:pPr>
    </w:p>
    <w:p w14:paraId="7F6B0E7C" w14:textId="1EEEAE62"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lastRenderedPageBreak/>
        <w:t xml:space="preserve">For alternative resolution of consumer disputes, the user of payment services can contact the Center for alternative resolution of disputes at Serdar Jola Piletića bb, Podgorica, or at the e-mail address </w:t>
      </w:r>
      <w:hyperlink r:id="rId19" w:history="1">
        <w:r w:rsidRPr="00F65CE2">
          <w:rPr>
            <w:rStyle w:val="Hyperlink"/>
            <w:rFonts w:ascii="Calibri" w:hAnsi="Calibri" w:cs="Calibri"/>
            <w:sz w:val="22"/>
            <w:szCs w:val="22"/>
            <w:lang w:val="sr-Latn-ME"/>
          </w:rPr>
          <w:t xml:space="preserve">centarzaars@centarzaars.me </w:t>
        </w:r>
      </w:hyperlink>
      <w:r w:rsidRPr="000B70D3">
        <w:rPr>
          <w:rFonts w:ascii="Calibri" w:hAnsi="Calibri" w:cs="Calibri"/>
          <w:sz w:val="22"/>
          <w:szCs w:val="22"/>
          <w:lang w:val="sr-Latn-ME"/>
        </w:rPr>
        <w:t>. The right of the user of payment services to alternative dispute resolution does not affect his right to initiate court proceedings, in accordance with the law.</w:t>
      </w:r>
    </w:p>
    <w:p w14:paraId="49179F2F" w14:textId="77777777" w:rsidR="00863765" w:rsidRDefault="00863765" w:rsidP="00863765">
      <w:pPr>
        <w:spacing w:after="0" w:line="240" w:lineRule="auto"/>
        <w:jc w:val="both"/>
        <w:rPr>
          <w:rFonts w:ascii="Calibri" w:hAnsi="Calibri" w:cs="Calibri"/>
          <w:sz w:val="20"/>
          <w:szCs w:val="20"/>
        </w:rPr>
      </w:pPr>
    </w:p>
    <w:p w14:paraId="2A42BCE5" w14:textId="77777777" w:rsidR="00863765" w:rsidRPr="000B70D3" w:rsidRDefault="00863765" w:rsidP="00863765">
      <w:pPr>
        <w:spacing w:after="0" w:line="240" w:lineRule="auto"/>
        <w:jc w:val="both"/>
        <w:rPr>
          <w:rFonts w:ascii="Calibri" w:hAnsi="Calibri" w:cs="Calibri"/>
          <w:b/>
          <w:bCs/>
          <w:sz w:val="22"/>
          <w:szCs w:val="22"/>
          <w:lang w:val="sr-Latn-ME"/>
        </w:rPr>
      </w:pPr>
      <w:r w:rsidRPr="000B70D3">
        <w:rPr>
          <w:rFonts w:ascii="Calibri" w:hAnsi="Calibri" w:cs="Calibri"/>
          <w:b/>
          <w:bCs/>
          <w:sz w:val="22"/>
          <w:szCs w:val="22"/>
          <w:lang w:val="sr-Latn-ME"/>
        </w:rPr>
        <w:t>Jurisdiction and applicable law</w:t>
      </w:r>
    </w:p>
    <w:p w14:paraId="5D556978" w14:textId="77777777"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If it is for the resolution of possible disputes that may arise from the Agreement, and which the contracting parties would not succeed</w:t>
      </w:r>
    </w:p>
    <w:p w14:paraId="30BBF6FD" w14:textId="77777777"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previously resolved by agreement, proceedings are initiated before the court, the local jurisdiction of the actually competent court according to the Bank's headquarters is agreed upon.</w:t>
      </w:r>
    </w:p>
    <w:p w14:paraId="35FF0BF2" w14:textId="70940D2A"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In case of dispute, Montenegrin law shall apply.</w:t>
      </w:r>
    </w:p>
    <w:p w14:paraId="672DC893" w14:textId="0FA12366" w:rsidR="00036916" w:rsidRPr="00036916" w:rsidRDefault="00036916" w:rsidP="00036916">
      <w:pPr>
        <w:spacing w:after="0" w:line="240" w:lineRule="auto"/>
        <w:jc w:val="both"/>
        <w:rPr>
          <w:rFonts w:ascii="Calibri" w:hAnsi="Calibri" w:cs="Calibri"/>
          <w:sz w:val="22"/>
          <w:szCs w:val="22"/>
          <w:lang w:val="sr-Latn-ME"/>
        </w:rPr>
      </w:pPr>
    </w:p>
    <w:p w14:paraId="21C185BF" w14:textId="3ACCAC98" w:rsidR="00036916" w:rsidRPr="00036916" w:rsidRDefault="00036916" w:rsidP="00036916">
      <w:pPr>
        <w:spacing w:after="0" w:line="240" w:lineRule="auto"/>
        <w:jc w:val="both"/>
        <w:rPr>
          <w:rFonts w:ascii="Calibri" w:hAnsi="Calibri" w:cs="Calibri"/>
          <w:b/>
          <w:bCs/>
          <w:sz w:val="22"/>
          <w:szCs w:val="22"/>
          <w:lang w:val="sr-Latn-ME"/>
        </w:rPr>
      </w:pPr>
      <w:r w:rsidRPr="00036916">
        <w:rPr>
          <w:rFonts w:ascii="Calibri" w:hAnsi="Calibri" w:cs="Calibri"/>
          <w:b/>
          <w:bCs/>
          <w:sz w:val="22"/>
          <w:szCs w:val="22"/>
          <w:lang w:val="sr-Latn-ME"/>
        </w:rPr>
        <w:t>VI FINAL PROVISIONS</w:t>
      </w:r>
    </w:p>
    <w:p w14:paraId="1834C00A" w14:textId="5B11348F" w:rsidR="00036916" w:rsidRDefault="00036916" w:rsidP="00036916">
      <w:pPr>
        <w:spacing w:after="0" w:line="240" w:lineRule="auto"/>
        <w:jc w:val="both"/>
        <w:rPr>
          <w:rFonts w:ascii="Calibri" w:hAnsi="Calibri" w:cs="Calibri"/>
          <w:sz w:val="22"/>
          <w:szCs w:val="22"/>
          <w:lang w:val="sr-Latn-ME"/>
        </w:rPr>
      </w:pPr>
      <w:r w:rsidRPr="00036916">
        <w:rPr>
          <w:rFonts w:ascii="Calibri" w:hAnsi="Calibri" w:cs="Calibri"/>
          <w:sz w:val="22"/>
          <w:szCs w:val="22"/>
          <w:lang w:val="sr-Latn-ME"/>
        </w:rPr>
        <w:t>The Bank notifies Users of payment services in branches and on the Bank's website: http://www.ziraatbank.me about changes to these terms and their availability.</w:t>
      </w:r>
      <w:r w:rsidRPr="00036916">
        <w:rPr>
          <w:rFonts w:ascii="Calibri" w:hAnsi="Calibri" w:cs="Calibri"/>
          <w:sz w:val="22"/>
          <w:szCs w:val="22"/>
          <w:lang w:val="sr-Latn-ME"/>
        </w:rPr>
        <w:tab/>
      </w:r>
      <w:r>
        <w:rPr>
          <w:rFonts w:ascii="Calibri" w:hAnsi="Calibri" w:cs="Calibri"/>
          <w:sz w:val="22"/>
          <w:szCs w:val="22"/>
          <w:lang w:val="sr-Latn-ME"/>
        </w:rPr>
        <w:t xml:space="preserve"> </w:t>
      </w:r>
    </w:p>
    <w:p w14:paraId="2F4E3854" w14:textId="77777777" w:rsidR="00036916" w:rsidRPr="00036916" w:rsidRDefault="00036916" w:rsidP="00036916">
      <w:pPr>
        <w:spacing w:after="0" w:line="240" w:lineRule="auto"/>
        <w:jc w:val="both"/>
        <w:rPr>
          <w:rFonts w:ascii="Calibri" w:hAnsi="Calibri" w:cs="Calibri"/>
          <w:sz w:val="22"/>
          <w:szCs w:val="22"/>
          <w:lang w:val="sr-Latn-ME"/>
        </w:rPr>
      </w:pPr>
    </w:p>
    <w:p w14:paraId="30F14D89" w14:textId="6BF27B47" w:rsidR="00036916" w:rsidRPr="00A87631" w:rsidRDefault="00036916" w:rsidP="00036916">
      <w:pPr>
        <w:spacing w:after="0" w:line="240" w:lineRule="auto"/>
        <w:jc w:val="both"/>
        <w:rPr>
          <w:rFonts w:ascii="Calibri" w:hAnsi="Calibri" w:cs="Calibri"/>
          <w:sz w:val="22"/>
          <w:szCs w:val="22"/>
          <w:lang w:val="sr-Latn-ME"/>
        </w:rPr>
      </w:pPr>
      <w:r w:rsidRPr="00036916">
        <w:rPr>
          <w:rFonts w:ascii="Calibri" w:hAnsi="Calibri" w:cs="Calibri"/>
          <w:sz w:val="22"/>
          <w:szCs w:val="22"/>
          <w:lang w:val="sr-Latn-ME"/>
        </w:rPr>
        <w:t xml:space="preserve">These General Terms and Conditions shall enter into force from the date of publication on the Bank's official website and shall be applied starting from </w:t>
      </w:r>
      <w:r w:rsidR="00AA59E9" w:rsidRPr="000B70D3">
        <w:rPr>
          <w:rFonts w:ascii="Calibri" w:hAnsi="Calibri" w:cs="Calibri"/>
          <w:sz w:val="22"/>
          <w:szCs w:val="22"/>
          <w:highlight w:val="yellow"/>
          <w:lang w:val="sr-Latn-ME"/>
        </w:rPr>
        <w:t xml:space="preserve">XX.XX.2026 </w:t>
      </w:r>
      <w:r w:rsidRPr="00036916">
        <w:rPr>
          <w:rFonts w:ascii="Calibri" w:hAnsi="Calibri" w:cs="Calibri"/>
          <w:sz w:val="22"/>
          <w:szCs w:val="22"/>
          <w:lang w:val="sr-Latn-ME"/>
        </w:rPr>
        <w:t xml:space="preserve">. </w:t>
      </w:r>
    </w:p>
    <w:sectPr w:rsidR="00036916" w:rsidRPr="00A87631" w:rsidSect="00BB2914">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2E64E" w14:textId="77777777" w:rsidR="00C549B9" w:rsidRDefault="00C549B9" w:rsidP="00415DC8">
      <w:pPr>
        <w:spacing w:after="0" w:line="240" w:lineRule="auto"/>
      </w:pPr>
      <w:r>
        <w:separator/>
      </w:r>
    </w:p>
  </w:endnote>
  <w:endnote w:type="continuationSeparator" w:id="0">
    <w:p w14:paraId="5CBECA8C" w14:textId="77777777" w:rsidR="00C549B9" w:rsidRDefault="00C549B9" w:rsidP="0041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9C04" w14:textId="77777777" w:rsidR="00034654" w:rsidRDefault="00034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3"/>
      <w:gridCol w:w="4509"/>
    </w:tblGrid>
    <w:tr w:rsidR="00057509" w14:paraId="7C2F6C03" w14:textId="77777777" w:rsidTr="00677303">
      <w:trPr>
        <w:trHeight w:hRule="exact" w:val="28"/>
        <w:jc w:val="center"/>
      </w:trPr>
      <w:tc>
        <w:tcPr>
          <w:tcW w:w="4686" w:type="dxa"/>
          <w:shd w:val="clear" w:color="auto" w:fill="E10514"/>
          <w:tcMar>
            <w:top w:w="0" w:type="dxa"/>
            <w:bottom w:w="0" w:type="dxa"/>
          </w:tcMar>
        </w:tcPr>
        <w:p w14:paraId="00342EA3" w14:textId="77777777" w:rsidR="00057509" w:rsidRDefault="00057509">
          <w:pPr>
            <w:pStyle w:val="Header"/>
            <w:rPr>
              <w:caps/>
              <w:sz w:val="18"/>
            </w:rPr>
          </w:pPr>
        </w:p>
      </w:tc>
      <w:tc>
        <w:tcPr>
          <w:tcW w:w="4674" w:type="dxa"/>
          <w:shd w:val="clear" w:color="auto" w:fill="E10514"/>
          <w:tcMar>
            <w:top w:w="0" w:type="dxa"/>
            <w:bottom w:w="0" w:type="dxa"/>
          </w:tcMar>
        </w:tcPr>
        <w:p w14:paraId="6CEDDC75" w14:textId="77777777" w:rsidR="00057509" w:rsidRDefault="00057509">
          <w:pPr>
            <w:pStyle w:val="Header"/>
            <w:jc w:val="right"/>
            <w:rPr>
              <w:caps/>
              <w:sz w:val="18"/>
            </w:rPr>
          </w:pPr>
        </w:p>
      </w:tc>
    </w:tr>
    <w:tr w:rsidR="00057509" w14:paraId="27FB4863" w14:textId="77777777">
      <w:trPr>
        <w:jc w:val="center"/>
      </w:trPr>
      <w:sdt>
        <w:sdtPr>
          <w:rPr>
            <w:rStyle w:val="PlaceholderText"/>
            <w:rFonts w:ascii="Calibri" w:hAnsi="Calibri" w:cs="Calibri"/>
            <w:color w:val="E10514"/>
          </w:rPr>
          <w:alias w:val="Author"/>
          <w:tag w:val=""/>
          <w:id w:val="1534151868"/>
          <w:placeholder>
            <w:docPart w:val="9D514D08770D44A7ACD4AE08240FDBA3"/>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rPr>
        </w:sdtEndPr>
        <w:sdtContent>
          <w:tc>
            <w:tcPr>
              <w:tcW w:w="4686" w:type="dxa"/>
              <w:vAlign w:val="center"/>
            </w:tcPr>
            <w:p w14:paraId="424FB2E4" w14:textId="52D205FA" w:rsidR="00057509" w:rsidRDefault="002A7657">
              <w:pPr>
                <w:pStyle w:val="Footer"/>
                <w:rPr>
                  <w:caps/>
                  <w:color w:val="808080" w:themeColor="background1" w:themeShade="80"/>
                  <w:sz w:val="18"/>
                  <w:szCs w:val="18"/>
                </w:rPr>
              </w:pPr>
              <w:r w:rsidRPr="002A7657">
                <w:rPr>
                  <w:rStyle w:val="PlaceholderText"/>
                  <w:rFonts w:ascii="Calibri" w:hAnsi="Calibri" w:cs="Calibri"/>
                  <w:color w:val="E10514"/>
                </w:rPr>
                <w:t>Ziraat Bank Montenegro AD</w:t>
              </w:r>
            </w:p>
          </w:tc>
        </w:sdtContent>
      </w:sdt>
      <w:tc>
        <w:tcPr>
          <w:tcW w:w="4674" w:type="dxa"/>
          <w:vAlign w:val="center"/>
        </w:tcPr>
        <w:p w14:paraId="068E9BCA" w14:textId="77777777" w:rsidR="00057509" w:rsidRDefault="00057509">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8F53F78" w14:textId="77777777" w:rsidR="00057509" w:rsidRDefault="00057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4AB8" w14:textId="77777777" w:rsidR="00034654" w:rsidRDefault="00034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A5CB" w14:textId="77777777" w:rsidR="00C549B9" w:rsidRDefault="00C549B9" w:rsidP="00415DC8">
      <w:pPr>
        <w:spacing w:after="0" w:line="240" w:lineRule="auto"/>
      </w:pPr>
      <w:r>
        <w:separator/>
      </w:r>
    </w:p>
  </w:footnote>
  <w:footnote w:type="continuationSeparator" w:id="0">
    <w:p w14:paraId="5727C943" w14:textId="77777777" w:rsidR="00C549B9" w:rsidRDefault="00C549B9" w:rsidP="00415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460E" w14:textId="4183A35C" w:rsidR="00BB2914" w:rsidRDefault="00BB2914">
    <w:pPr>
      <w:pStyle w:val="Header"/>
    </w:pPr>
    <w:r>
      <w:rPr>
        <w:rFonts w:ascii="Calibri" w:hAnsi="Calibri" w:cs="Calibri"/>
        <w:noProof/>
        <w:sz w:val="20"/>
        <w:szCs w:val="20"/>
      </w:rPr>
      <mc:AlternateContent>
        <mc:Choice Requires="wps">
          <w:drawing>
            <wp:anchor distT="0" distB="0" distL="114300" distR="114300" simplePos="0" relativeHeight="251663360" behindDoc="1" locked="0" layoutInCell="1" allowOverlap="1" wp14:anchorId="721EE426" wp14:editId="26237CF1">
              <wp:simplePos x="0" y="0"/>
              <wp:positionH relativeFrom="margin">
                <wp:align>left</wp:align>
              </wp:positionH>
              <wp:positionV relativeFrom="topMargin">
                <wp:align>top</wp:align>
              </wp:positionV>
              <wp:extent cx="2902585" cy="283845"/>
              <wp:effectExtent l="0" t="0" r="0" b="0"/>
              <wp:wrapNone/>
              <wp:docPr id="6" name="Text Box 6"/>
              <wp:cNvGraphicFramePr/>
              <a:graphic xmlns:a="http://schemas.openxmlformats.org/drawingml/2006/main">
                <a:graphicData uri="http://schemas.microsoft.com/office/word/2010/wordprocessingShape">
                  <wps:wsp>
                    <wps:cNvSpPr txBox="1"/>
                    <wps:spPr>
                      <a:xfrm>
                        <a:off x="0" y="0"/>
                        <a:ext cx="2902585" cy="2838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D469BAE" w14:textId="77777777" w:rsidR="00034654" w:rsidRPr="00F65CE2" w:rsidRDefault="00034654" w:rsidP="00034654">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bjHeaderEvenTextBox \* MERGEFORMAT </w:instrText>
                          </w:r>
                          <w:r>
                            <w:rPr>
                              <w:rFonts w:eastAsiaTheme="minorEastAsia" w:cs="Times New Roman"/>
                              <w:kern w:val="0"/>
                              <w:sz w:val="3276"/>
                              <w:szCs w:val="3276"/>
                              <w:lang w:val="en-US"/>
                              <w14:ligatures w14:val="none"/>
                            </w:rPr>
                            <w:fldChar w:fldCharType="separate"/>
                          </w:r>
                        </w:p>
                        <w:p w14:paraId="21E86D3E" w14:textId="48CF4378" w:rsidR="00BB2914" w:rsidRDefault="00034654" w:rsidP="00034654">
                          <w:pPr>
                            <w:spacing w:after="0" w:line="240" w:lineRule="auto"/>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721EE426" id="_x0000_t202" coordsize="21600,21600" o:spt="202" path="m,l,21600r21600,l21600,xe">
              <v:stroke joinstyle="miter"/>
              <v:path gradientshapeok="t" o:connecttype="rect"/>
            </v:shapetype>
            <v:shape id="Text Box 6" o:spid="_x0000_s1026" type="#_x0000_t202" style="position:absolute;margin-left:0;margin-top:0;width:228.55pt;height:22.35pt;z-index:-251653120;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" filled="f" stroked="f" strokeweight=".5pt">
              <v:textbox inset="12pt,12pt,12pt,12pt">
                <w:txbxContent>
                  <w:p w14:paraId="6D469BAE" w14:textId="77777777" w:rsidR="00034654" w:rsidRPr="00F65CE2" w:rsidRDefault="00034654" w:rsidP="00034654">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bjHeaderEvenTextBox \* MERGEFORMAT </w:instrText>
                    </w:r>
                    <w:r>
                      <w:rPr>
                        <w:rFonts w:eastAsiaTheme="minorEastAsia" w:cs="Times New Roman"/>
                        <w:kern w:val="0"/>
                        <w:sz w:val="3276"/>
                        <w:szCs w:val="3276"/>
                        <w:lang w:val="en-US"/>
                        <w14:ligatures w14:val="none"/>
                      </w:rPr>
                      <w:fldChar w:fldCharType="separate"/>
                    </w:r>
                  </w:p>
                  <w:p w14:paraId="21E86D3E" w14:textId="48CF4378" w:rsidR="00BB2914" w:rsidRDefault="00034654" w:rsidP="00034654">
                    <w:pPr>
                      <w:spacing w:after="0" w:line="240" w:lineRule="auto"/>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09C4" w14:textId="1216F7AE" w:rsidR="00415DC8" w:rsidRDefault="00415DC8">
    <w:pPr>
      <w:pStyle w:val="Header"/>
    </w:pPr>
    <w:r>
      <w:rPr>
        <w:noProof/>
      </w:rPr>
      <w:drawing>
        <wp:anchor distT="0" distB="0" distL="114300" distR="114300" simplePos="0" relativeHeight="251659264" behindDoc="0" locked="0" layoutInCell="1" allowOverlap="1" wp14:anchorId="6536467D" wp14:editId="6AD5D053">
          <wp:simplePos x="0" y="0"/>
          <wp:positionH relativeFrom="margin">
            <wp:align>left</wp:align>
          </wp:positionH>
          <wp:positionV relativeFrom="paragraph">
            <wp:posOffset>-162094</wp:posOffset>
          </wp:positionV>
          <wp:extent cx="1549400" cy="603250"/>
          <wp:effectExtent l="0" t="0" r="0" b="6350"/>
          <wp:wrapTopAndBottom/>
          <wp:docPr id="8017713" name="Picture 8017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49400" cy="603250"/>
                  </a:xfrm>
                  <a:prstGeom prst="rect">
                    <a:avLst/>
                  </a:prstGeom>
                  <a:noFill/>
                </pic:spPr>
              </pic:pic>
            </a:graphicData>
          </a:graphic>
        </wp:anchor>
      </w:drawing>
    </w:r>
    <w:r w:rsidR="00BB2914">
      <w:rPr>
        <w:rFonts w:ascii="Calibri" w:hAnsi="Calibri" w:cs="Calibri"/>
        <w:noProof/>
        <w:sz w:val="20"/>
        <w:szCs w:val="20"/>
      </w:rPr>
      <mc:AlternateContent>
        <mc:Choice Requires="wps">
          <w:drawing>
            <wp:anchor distT="0" distB="0" distL="114300" distR="114300" simplePos="0" relativeHeight="251661312" behindDoc="1" locked="0" layoutInCell="1" allowOverlap="1" wp14:anchorId="16287E94" wp14:editId="2A8CC3FA">
              <wp:simplePos x="0" y="0"/>
              <wp:positionH relativeFrom="margin">
                <wp:align>left</wp:align>
              </wp:positionH>
              <wp:positionV relativeFrom="topMargin">
                <wp:align>top</wp:align>
              </wp:positionV>
              <wp:extent cx="2902585" cy="28384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02585" cy="2838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745E9F6F" w14:textId="77777777" w:rsidR="00034654" w:rsidRPr="00F65CE2" w:rsidRDefault="00034654" w:rsidP="00034654">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bjHeaderPrimaryTextBox \* MERGEFORMAT </w:instrText>
                          </w:r>
                          <w:r>
                            <w:rPr>
                              <w:rFonts w:eastAsiaTheme="minorEastAsia" w:cs="Times New Roman"/>
                              <w:kern w:val="0"/>
                              <w:sz w:val="3276"/>
                              <w:szCs w:val="3276"/>
                              <w:lang w:val="en-US"/>
                              <w14:ligatures w14:val="none"/>
                            </w:rPr>
                            <w:fldChar w:fldCharType="separate"/>
                          </w:r>
                        </w:p>
                        <w:p w14:paraId="22148A96" w14:textId="6D1751BE" w:rsidR="00BB2914" w:rsidRDefault="00034654" w:rsidP="00034654">
                          <w:pPr>
                            <w:spacing w:after="0" w:line="240" w:lineRule="auto"/>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16287E94" id="_x0000_t202" coordsize="21600,21600" o:spt="202" path="m,l,21600r21600,l21600,xe">
              <v:stroke joinstyle="miter"/>
              <v:path gradientshapeok="t" o:connecttype="rect"/>
            </v:shapetype>
            <v:shape id="Text Box 5" o:spid="_x0000_s1027" type="#_x0000_t202" style="position:absolute;margin-left:0;margin-top:0;width:228.55pt;height:22.35pt;z-index:-251655168;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" filled="f" stroked="f" strokeweight=".5pt">
              <v:textbox inset="12pt,12pt,12pt,12pt">
                <w:txbxContent>
                  <w:p w14:paraId="745E9F6F" w14:textId="77777777" w:rsidR="00034654" w:rsidRPr="00F65CE2" w:rsidRDefault="00034654" w:rsidP="00034654">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bjHeaderPrimaryTextBox \* MERGEFORMAT </w:instrText>
                    </w:r>
                    <w:r>
                      <w:rPr>
                        <w:rFonts w:eastAsiaTheme="minorEastAsia" w:cs="Times New Roman"/>
                        <w:kern w:val="0"/>
                        <w:sz w:val="3276"/>
                        <w:szCs w:val="3276"/>
                        <w:lang w:val="en-US"/>
                        <w14:ligatures w14:val="none"/>
                      </w:rPr>
                      <w:fldChar w:fldCharType="separate"/>
                    </w:r>
                  </w:p>
                  <w:p w14:paraId="22148A96" w14:textId="6D1751BE" w:rsidR="00BB2914" w:rsidRDefault="00034654" w:rsidP="00034654">
                    <w:pPr>
                      <w:spacing w:after="0" w:line="240" w:lineRule="auto"/>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3E27" w14:textId="77777777" w:rsidR="00034654" w:rsidRDefault="00034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5F4"/>
    <w:multiLevelType w:val="hybridMultilevel"/>
    <w:tmpl w:val="7958C554"/>
    <w:lvl w:ilvl="0" w:tplc="8CC86078">
      <w:numFmt w:val="bullet"/>
      <w:lvlText w:val="-"/>
      <w:lvlJc w:val="left"/>
      <w:pPr>
        <w:ind w:left="360" w:hanging="360"/>
      </w:pPr>
      <w:rPr>
        <w:rFonts w:ascii="Calibri" w:eastAsia="Calibri" w:hAnsi="Calibri" w:cs="Calibri" w:hint="default"/>
        <w:w w:val="99"/>
        <w:sz w:val="20"/>
        <w:szCs w:val="20"/>
        <w:lang w:val="en-US" w:eastAsia="en-US" w:bidi="en-U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BEB745E"/>
    <w:multiLevelType w:val="hybridMultilevel"/>
    <w:tmpl w:val="F3F49076"/>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38434B"/>
    <w:multiLevelType w:val="hybridMultilevel"/>
    <w:tmpl w:val="960E12E0"/>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0CF6F74"/>
    <w:multiLevelType w:val="hybridMultilevel"/>
    <w:tmpl w:val="141A82A0"/>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1CE0FAA"/>
    <w:multiLevelType w:val="hybridMultilevel"/>
    <w:tmpl w:val="D4B0FBA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EE7F71"/>
    <w:multiLevelType w:val="hybridMultilevel"/>
    <w:tmpl w:val="BBF428C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3E22484"/>
    <w:multiLevelType w:val="hybridMultilevel"/>
    <w:tmpl w:val="4476DC4A"/>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6813D52"/>
    <w:multiLevelType w:val="hybridMultilevel"/>
    <w:tmpl w:val="7BA0411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AC5CDF"/>
    <w:multiLevelType w:val="hybridMultilevel"/>
    <w:tmpl w:val="259AF75C"/>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D613A3"/>
    <w:multiLevelType w:val="hybridMultilevel"/>
    <w:tmpl w:val="00E49200"/>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3BA7D43"/>
    <w:multiLevelType w:val="hybridMultilevel"/>
    <w:tmpl w:val="A062625A"/>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A78225C"/>
    <w:multiLevelType w:val="hybridMultilevel"/>
    <w:tmpl w:val="DC80C83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E111EF"/>
    <w:multiLevelType w:val="hybridMultilevel"/>
    <w:tmpl w:val="3FC4A99A"/>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DE521E8"/>
    <w:multiLevelType w:val="hybridMultilevel"/>
    <w:tmpl w:val="1BD03CE6"/>
    <w:lvl w:ilvl="0" w:tplc="112AC7E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4F802971"/>
    <w:multiLevelType w:val="hybridMultilevel"/>
    <w:tmpl w:val="1CD2FC38"/>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5F9C3971"/>
    <w:multiLevelType w:val="hybridMultilevel"/>
    <w:tmpl w:val="33A6EC0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50A6E97"/>
    <w:multiLevelType w:val="hybridMultilevel"/>
    <w:tmpl w:val="BBAE732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719092A"/>
    <w:multiLevelType w:val="hybridMultilevel"/>
    <w:tmpl w:val="DD12AE7E"/>
    <w:lvl w:ilvl="0" w:tplc="4E0A3FA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A685887"/>
    <w:multiLevelType w:val="hybridMultilevel"/>
    <w:tmpl w:val="DC1E196E"/>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9FC1BC2"/>
    <w:multiLevelType w:val="hybridMultilevel"/>
    <w:tmpl w:val="47DC3E5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C563023"/>
    <w:multiLevelType w:val="hybridMultilevel"/>
    <w:tmpl w:val="F08020EC"/>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CC4481F"/>
    <w:multiLevelType w:val="hybridMultilevel"/>
    <w:tmpl w:val="46A0B92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6"/>
  </w:num>
  <w:num w:numId="4">
    <w:abstractNumId w:val="14"/>
  </w:num>
  <w:num w:numId="5">
    <w:abstractNumId w:val="0"/>
  </w:num>
  <w:num w:numId="6">
    <w:abstractNumId w:val="8"/>
  </w:num>
  <w:num w:numId="7">
    <w:abstractNumId w:val="1"/>
  </w:num>
  <w:num w:numId="8">
    <w:abstractNumId w:val="11"/>
  </w:num>
  <w:num w:numId="9">
    <w:abstractNumId w:val="4"/>
  </w:num>
  <w:num w:numId="10">
    <w:abstractNumId w:val="2"/>
  </w:num>
  <w:num w:numId="11">
    <w:abstractNumId w:val="10"/>
  </w:num>
  <w:num w:numId="12">
    <w:abstractNumId w:val="5"/>
  </w:num>
  <w:num w:numId="13">
    <w:abstractNumId w:val="7"/>
  </w:num>
  <w:num w:numId="14">
    <w:abstractNumId w:val="6"/>
  </w:num>
  <w:num w:numId="15">
    <w:abstractNumId w:val="20"/>
  </w:num>
  <w:num w:numId="16">
    <w:abstractNumId w:val="19"/>
  </w:num>
  <w:num w:numId="17">
    <w:abstractNumId w:val="3"/>
  </w:num>
  <w:num w:numId="18">
    <w:abstractNumId w:val="12"/>
  </w:num>
  <w:num w:numId="19">
    <w:abstractNumId w:val="18"/>
  </w:num>
  <w:num w:numId="20">
    <w:abstractNumId w:val="15"/>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C8"/>
    <w:rsid w:val="00034654"/>
    <w:rsid w:val="00036916"/>
    <w:rsid w:val="00057509"/>
    <w:rsid w:val="00064CF9"/>
    <w:rsid w:val="000B70D3"/>
    <w:rsid w:val="000C0BCB"/>
    <w:rsid w:val="000D5C19"/>
    <w:rsid w:val="00105362"/>
    <w:rsid w:val="001155B9"/>
    <w:rsid w:val="00116B1A"/>
    <w:rsid w:val="00125EE7"/>
    <w:rsid w:val="001571A4"/>
    <w:rsid w:val="00171263"/>
    <w:rsid w:val="001775B7"/>
    <w:rsid w:val="001978F7"/>
    <w:rsid w:val="001B1303"/>
    <w:rsid w:val="0020139E"/>
    <w:rsid w:val="00215F99"/>
    <w:rsid w:val="00245FDE"/>
    <w:rsid w:val="002651FE"/>
    <w:rsid w:val="00282B12"/>
    <w:rsid w:val="00284FE2"/>
    <w:rsid w:val="002938E4"/>
    <w:rsid w:val="002A482F"/>
    <w:rsid w:val="002A7657"/>
    <w:rsid w:val="002C02ED"/>
    <w:rsid w:val="002C3CDC"/>
    <w:rsid w:val="002F5DDE"/>
    <w:rsid w:val="00302E6F"/>
    <w:rsid w:val="00345FA9"/>
    <w:rsid w:val="003666B4"/>
    <w:rsid w:val="003953DD"/>
    <w:rsid w:val="003C74E9"/>
    <w:rsid w:val="00406EC4"/>
    <w:rsid w:val="00415DC8"/>
    <w:rsid w:val="004357F2"/>
    <w:rsid w:val="00435A77"/>
    <w:rsid w:val="004A6789"/>
    <w:rsid w:val="004B2BBE"/>
    <w:rsid w:val="004D0921"/>
    <w:rsid w:val="004F7AB6"/>
    <w:rsid w:val="005049C4"/>
    <w:rsid w:val="005074F1"/>
    <w:rsid w:val="00507868"/>
    <w:rsid w:val="00522EF8"/>
    <w:rsid w:val="00562BBB"/>
    <w:rsid w:val="005A02AB"/>
    <w:rsid w:val="005B7762"/>
    <w:rsid w:val="005D6E8E"/>
    <w:rsid w:val="00614217"/>
    <w:rsid w:val="00641853"/>
    <w:rsid w:val="00677303"/>
    <w:rsid w:val="00733D0B"/>
    <w:rsid w:val="007562DC"/>
    <w:rsid w:val="00776103"/>
    <w:rsid w:val="007C131D"/>
    <w:rsid w:val="007C5AA4"/>
    <w:rsid w:val="00804CE6"/>
    <w:rsid w:val="008243F0"/>
    <w:rsid w:val="008344A2"/>
    <w:rsid w:val="00863765"/>
    <w:rsid w:val="008658FC"/>
    <w:rsid w:val="008A2409"/>
    <w:rsid w:val="008B2511"/>
    <w:rsid w:val="00904F2E"/>
    <w:rsid w:val="00954129"/>
    <w:rsid w:val="009A6824"/>
    <w:rsid w:val="009C3196"/>
    <w:rsid w:val="009E433D"/>
    <w:rsid w:val="00A330DC"/>
    <w:rsid w:val="00A536E0"/>
    <w:rsid w:val="00A71F8E"/>
    <w:rsid w:val="00A87631"/>
    <w:rsid w:val="00AA0F1D"/>
    <w:rsid w:val="00AA59E9"/>
    <w:rsid w:val="00AC28B4"/>
    <w:rsid w:val="00AE7FE6"/>
    <w:rsid w:val="00B03E5C"/>
    <w:rsid w:val="00B25648"/>
    <w:rsid w:val="00B52272"/>
    <w:rsid w:val="00B926A3"/>
    <w:rsid w:val="00BA0081"/>
    <w:rsid w:val="00BB2914"/>
    <w:rsid w:val="00BE707F"/>
    <w:rsid w:val="00BF250F"/>
    <w:rsid w:val="00C5298C"/>
    <w:rsid w:val="00C549B9"/>
    <w:rsid w:val="00CD7D1B"/>
    <w:rsid w:val="00CE00BF"/>
    <w:rsid w:val="00D02077"/>
    <w:rsid w:val="00D52B40"/>
    <w:rsid w:val="00DD7960"/>
    <w:rsid w:val="00DD7C4C"/>
    <w:rsid w:val="00DE0960"/>
    <w:rsid w:val="00DF14AA"/>
    <w:rsid w:val="00E154AF"/>
    <w:rsid w:val="00EA022C"/>
    <w:rsid w:val="00EC3328"/>
    <w:rsid w:val="00ED301F"/>
    <w:rsid w:val="00EE3975"/>
    <w:rsid w:val="00F07E85"/>
    <w:rsid w:val="00F15C97"/>
    <w:rsid w:val="00F37CDB"/>
    <w:rsid w:val="00F57176"/>
    <w:rsid w:val="00F65CE2"/>
    <w:rsid w:val="00F722F4"/>
    <w:rsid w:val="00F9258F"/>
    <w:rsid w:val="00FA38C2"/>
    <w:rsid w:val="00FE22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E638E"/>
  <w15:chartTrackingRefBased/>
  <w15:docId w15:val="{5914ED71-C6A5-49B8-9DC5-67607888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DC8"/>
    <w:rPr>
      <w:rFonts w:eastAsiaTheme="majorEastAsia" w:cstheme="majorBidi"/>
      <w:color w:val="272727" w:themeColor="text1" w:themeTint="D8"/>
    </w:rPr>
  </w:style>
  <w:style w:type="paragraph" w:styleId="Title">
    <w:name w:val="Title"/>
    <w:basedOn w:val="Normal"/>
    <w:next w:val="Normal"/>
    <w:link w:val="TitleChar"/>
    <w:uiPriority w:val="10"/>
    <w:qFormat/>
    <w:rsid w:val="0041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DC8"/>
    <w:pPr>
      <w:spacing w:before="160"/>
      <w:jc w:val="center"/>
    </w:pPr>
    <w:rPr>
      <w:i/>
      <w:iCs/>
      <w:color w:val="404040" w:themeColor="text1" w:themeTint="BF"/>
    </w:rPr>
  </w:style>
  <w:style w:type="character" w:customStyle="1" w:styleId="QuoteChar">
    <w:name w:val="Quote Char"/>
    <w:basedOn w:val="DefaultParagraphFont"/>
    <w:link w:val="Quote"/>
    <w:uiPriority w:val="29"/>
    <w:rsid w:val="00415DC8"/>
    <w:rPr>
      <w:i/>
      <w:iCs/>
      <w:color w:val="404040" w:themeColor="text1" w:themeTint="BF"/>
    </w:rPr>
  </w:style>
  <w:style w:type="paragraph" w:styleId="ListParagraph">
    <w:name w:val="List Paragraph"/>
    <w:basedOn w:val="Normal"/>
    <w:uiPriority w:val="34"/>
    <w:qFormat/>
    <w:rsid w:val="00415DC8"/>
    <w:pPr>
      <w:ind w:left="720"/>
      <w:contextualSpacing/>
    </w:pPr>
  </w:style>
  <w:style w:type="character" w:styleId="IntenseEmphasis">
    <w:name w:val="Intense Emphasis"/>
    <w:basedOn w:val="DefaultParagraphFont"/>
    <w:uiPriority w:val="21"/>
    <w:qFormat/>
    <w:rsid w:val="00415DC8"/>
    <w:rPr>
      <w:i/>
      <w:iCs/>
      <w:color w:val="0F4761" w:themeColor="accent1" w:themeShade="BF"/>
    </w:rPr>
  </w:style>
  <w:style w:type="paragraph" w:styleId="IntenseQuote">
    <w:name w:val="Intense Quote"/>
    <w:basedOn w:val="Normal"/>
    <w:next w:val="Normal"/>
    <w:link w:val="IntenseQuoteChar"/>
    <w:uiPriority w:val="30"/>
    <w:qFormat/>
    <w:rsid w:val="0041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DC8"/>
    <w:rPr>
      <w:i/>
      <w:iCs/>
      <w:color w:val="0F4761" w:themeColor="accent1" w:themeShade="BF"/>
    </w:rPr>
  </w:style>
  <w:style w:type="character" w:styleId="IntenseReference">
    <w:name w:val="Intense Reference"/>
    <w:basedOn w:val="DefaultParagraphFont"/>
    <w:uiPriority w:val="32"/>
    <w:qFormat/>
    <w:rsid w:val="00415DC8"/>
    <w:rPr>
      <w:b/>
      <w:bCs/>
      <w:smallCaps/>
      <w:color w:val="0F4761" w:themeColor="accent1" w:themeShade="BF"/>
      <w:spacing w:val="5"/>
    </w:rPr>
  </w:style>
  <w:style w:type="paragraph" w:styleId="Header">
    <w:name w:val="header"/>
    <w:basedOn w:val="Normal"/>
    <w:link w:val="HeaderChar"/>
    <w:uiPriority w:val="99"/>
    <w:unhideWhenUsed/>
    <w:rsid w:val="00415D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5DC8"/>
  </w:style>
  <w:style w:type="paragraph" w:styleId="Footer">
    <w:name w:val="footer"/>
    <w:basedOn w:val="Normal"/>
    <w:link w:val="FooterChar"/>
    <w:uiPriority w:val="99"/>
    <w:unhideWhenUsed/>
    <w:rsid w:val="00415D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5DC8"/>
  </w:style>
  <w:style w:type="character" w:styleId="PlaceholderText">
    <w:name w:val="Placeholder Text"/>
    <w:basedOn w:val="DefaultParagraphFont"/>
    <w:uiPriority w:val="99"/>
    <w:semiHidden/>
    <w:rsid w:val="00677303"/>
    <w:rPr>
      <w:color w:val="808080"/>
    </w:rPr>
  </w:style>
  <w:style w:type="character" w:styleId="Hyperlink">
    <w:name w:val="Hyperlink"/>
    <w:basedOn w:val="DefaultParagraphFont"/>
    <w:uiPriority w:val="99"/>
    <w:unhideWhenUsed/>
    <w:rsid w:val="004D0921"/>
    <w:rPr>
      <w:color w:val="467886" w:themeColor="hyperlink"/>
      <w:u w:val="single"/>
    </w:rPr>
  </w:style>
  <w:style w:type="character" w:styleId="UnresolvedMention">
    <w:name w:val="Unresolved Mention"/>
    <w:basedOn w:val="DefaultParagraphFont"/>
    <w:uiPriority w:val="99"/>
    <w:semiHidden/>
    <w:unhideWhenUsed/>
    <w:rsid w:val="004D0921"/>
    <w:rPr>
      <w:color w:val="605E5C"/>
      <w:shd w:val="clear" w:color="auto" w:fill="E1DFDD"/>
    </w:rPr>
  </w:style>
  <w:style w:type="character" w:styleId="CommentReference">
    <w:name w:val="annotation reference"/>
    <w:basedOn w:val="DefaultParagraphFont"/>
    <w:uiPriority w:val="99"/>
    <w:semiHidden/>
    <w:unhideWhenUsed/>
    <w:rsid w:val="00435A77"/>
    <w:rPr>
      <w:sz w:val="16"/>
      <w:szCs w:val="16"/>
    </w:rPr>
  </w:style>
  <w:style w:type="paragraph" w:styleId="CommentText">
    <w:name w:val="annotation text"/>
    <w:basedOn w:val="Normal"/>
    <w:link w:val="CommentTextChar"/>
    <w:uiPriority w:val="99"/>
    <w:unhideWhenUsed/>
    <w:rsid w:val="00435A77"/>
    <w:pPr>
      <w:spacing w:line="240" w:lineRule="auto"/>
    </w:pPr>
    <w:rPr>
      <w:sz w:val="20"/>
      <w:szCs w:val="20"/>
    </w:rPr>
  </w:style>
  <w:style w:type="character" w:customStyle="1" w:styleId="CommentTextChar">
    <w:name w:val="Comment Text Char"/>
    <w:basedOn w:val="DefaultParagraphFont"/>
    <w:link w:val="CommentText"/>
    <w:uiPriority w:val="99"/>
    <w:rsid w:val="00435A77"/>
    <w:rPr>
      <w:sz w:val="20"/>
      <w:szCs w:val="20"/>
    </w:rPr>
  </w:style>
  <w:style w:type="paragraph" w:styleId="CommentSubject">
    <w:name w:val="annotation subject"/>
    <w:basedOn w:val="CommentText"/>
    <w:next w:val="CommentText"/>
    <w:link w:val="CommentSubjectChar"/>
    <w:uiPriority w:val="99"/>
    <w:semiHidden/>
    <w:unhideWhenUsed/>
    <w:rsid w:val="00435A77"/>
    <w:rPr>
      <w:b/>
      <w:bCs/>
    </w:rPr>
  </w:style>
  <w:style w:type="character" w:customStyle="1" w:styleId="CommentSubjectChar">
    <w:name w:val="Comment Subject Char"/>
    <w:basedOn w:val="CommentTextChar"/>
    <w:link w:val="CommentSubject"/>
    <w:uiPriority w:val="99"/>
    <w:semiHidden/>
    <w:rsid w:val="00435A77"/>
    <w:rPr>
      <w:b/>
      <w:bCs/>
      <w:sz w:val="20"/>
      <w:szCs w:val="20"/>
    </w:rPr>
  </w:style>
  <w:style w:type="paragraph" w:styleId="Revision">
    <w:name w:val="Revision"/>
    <w:hidden/>
    <w:uiPriority w:val="99"/>
    <w:semiHidden/>
    <w:rsid w:val="002F5DDE"/>
    <w:pPr>
      <w:spacing w:after="0" w:line="240" w:lineRule="auto"/>
    </w:pPr>
  </w:style>
  <w:style w:type="character" w:styleId="FollowedHyperlink">
    <w:name w:val="FollowedHyperlink"/>
    <w:basedOn w:val="DefaultParagraphFont"/>
    <w:uiPriority w:val="99"/>
    <w:semiHidden/>
    <w:unhideWhenUsed/>
    <w:rsid w:val="00EA02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iraatbank.me" TargetMode="External"/><Relationship Id="rId18" Type="http://schemas.openxmlformats.org/officeDocument/2006/relationships/hyperlink" Target="mailto:reklamacije@ziraatbank.me%2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ziraatbank.me" TargetMode="External"/><Relationship Id="rId17" Type="http://schemas.openxmlformats.org/officeDocument/2006/relationships/hyperlink" Target="mailto:reklamacije@ziraatbank.me.%2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ziraatbank.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ilena.obradovic\Downloads\office@ziraatbank.m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ziraatbank.me"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milena.obradovic\Desktop\Interni%20akti%20-%20platni%20promet\Novi%20Opsti%20uslovi\centarzaars@centarzaars.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raatbank.me"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514D08770D44A7ACD4AE08240FDBA3"/>
        <w:category>
          <w:name w:val="General"/>
          <w:gallery w:val="placeholder"/>
        </w:category>
        <w:types>
          <w:type w:val="bbPlcHdr"/>
        </w:types>
        <w:behaviors>
          <w:behavior w:val="content"/>
        </w:behaviors>
        <w:guid w:val="{ADEF5305-B211-42D5-BCC4-663C12690781}"/>
      </w:docPartPr>
      <w:docPartBody>
        <w:p w:rsidR="003D48DB" w:rsidRDefault="003D48DB" w:rsidP="003D48DB">
          <w:pPr>
            <w:pStyle w:val="9D514D08770D44A7ACD4AE08240FDBA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DB"/>
    <w:rsid w:val="000D5C19"/>
    <w:rsid w:val="003C74E9"/>
    <w:rsid w:val="003D3245"/>
    <w:rsid w:val="003D48DB"/>
    <w:rsid w:val="003F3405"/>
    <w:rsid w:val="00522EF8"/>
    <w:rsid w:val="00804CE6"/>
    <w:rsid w:val="00860BCE"/>
    <w:rsid w:val="00B169DA"/>
    <w:rsid w:val="00BB6089"/>
    <w:rsid w:val="00CE62A5"/>
    <w:rsid w:val="00CF059B"/>
    <w:rsid w:val="00D23426"/>
    <w:rsid w:val="00E154AF"/>
    <w:rsid w:val="00F230CE"/>
    <w:rsid w:val="00F923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8DB"/>
    <w:rPr>
      <w:color w:val="808080"/>
    </w:rPr>
  </w:style>
  <w:style w:type="paragraph" w:customStyle="1" w:styleId="9D514D08770D44A7ACD4AE08240FDBA3">
    <w:name w:val="9D514D08770D44A7ACD4AE08240FDBA3"/>
    <w:rsid w:val="003D4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YD Documents" ma:contentTypeID="0x01010051043DF050309246BC24501B977C98B4005C791833D44521488D36C8F239738740" ma:contentTypeVersion="23" ma:contentTypeDescription="" ma:contentTypeScope="" ma:versionID="2209301298820da3cd11aedc12f20196">
  <xsd:schema xmlns:xsd="http://www.w3.org/2001/XMLSchema" xmlns:xs="http://www.w3.org/2001/XMLSchema" xmlns:p="http://schemas.microsoft.com/office/2006/metadata/properties" xmlns:ns1="http://schemas.microsoft.com/sharepoint/v3" xmlns:ns2="fda2a85b-65a9-4d8f-836e-c652cb8e8644" xmlns:ns3="{siteid}" xmlns:ns4="e36cd710-a284-4cef-852a-8edb6cdef8ea" targetNamespace="http://schemas.microsoft.com/office/2006/metadata/properties" ma:root="true" ma:fieldsID="50611bb2e010659b67c240bd74284ab4" ns1:_="" ns2:_="" ns3:_="" ns4:_="">
    <xsd:import namespace="http://schemas.microsoft.com/sharepoint/v3"/>
    <xsd:import namespace="fda2a85b-65a9-4d8f-836e-c652cb8e8644"/>
    <xsd:import namespace="{siteid}"/>
    <xsd:import namespace="e36cd710-a284-4cef-852a-8edb6cdef8ea"/>
    <xsd:element name="properties">
      <xsd:complexType>
        <xsd:sequence>
          <xsd:element name="documentManagement">
            <xsd:complexType>
              <xsd:all>
                <xsd:element ref="ns2:EYDDocumentStatus" minOccurs="0"/>
                <xsd:element ref="ns2:EYDApprovers" minOccurs="0"/>
                <xsd:element ref="ns2:TaskDueDate" minOccurs="0"/>
                <xsd:element ref="ns2:Archive" minOccurs="0"/>
                <xsd:element ref="ns1:AssignedTo" minOccurs="0"/>
                <xsd:element ref="ns2:EYSignOff" minOccurs="0"/>
                <xsd:element ref="ns2:EYDHealthIndicator" minOccurs="0"/>
                <xsd:element ref="ns2:EYDPriority" minOccurs="0"/>
                <xsd:element ref="ns2:EYDComment" minOccurs="0"/>
                <xsd:element ref="ns2:EYDWorkProductIndicator" minOccurs="0"/>
                <xsd:element ref="ns2:EYDPaperProfile" minOccurs="0"/>
                <xsd:element ref="ns2:EYDReviewers" minOccurs="0"/>
                <xsd:element ref="ns2:DocumentType" minOccurs="0"/>
                <xsd:element ref="ns2:InARC" minOccurs="0"/>
                <xsd:element ref="ns3:EYDRelatedItems" minOccurs="0"/>
                <xsd:element ref="ns3:SourceItemID"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2" nillable="true" ma:displayName="Assigned To" ma:list="UserInfo" ma:SharePointGroup="22"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a2a85b-65a9-4d8f-836e-c652cb8e8644" elementFormDefault="qualified">
    <xsd:import namespace="http://schemas.microsoft.com/office/2006/documentManagement/types"/>
    <xsd:import namespace="http://schemas.microsoft.com/office/infopath/2007/PartnerControls"/>
    <xsd:element name="EYDDocumentStatus" ma:index="8" nillable="true" ma:displayName="Document Status" ma:default="Not Started" ma:format="Dropdown" ma:internalName="EYDDocumentStatus">
      <xsd:simpleType>
        <xsd:restriction base="dms:Choice">
          <xsd:enumeration value="Not Started"/>
          <xsd:enumeration value="In Review"/>
          <xsd:enumeration value="Approved"/>
          <xsd:enumeration value="Completed"/>
        </xsd:restriction>
      </xsd:simpleType>
    </xsd:element>
    <xsd:element name="EYDApprovers" ma:index="9" nillable="true" ma:displayName="Approvers (EY users only)" ma:list="UserInfo" ma:SharePointGroup="22" ma:internalName="EYD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skDueDate" ma:index="10" nillable="true" ma:displayName="Due Date" ma:format="DateTime" ma:internalName="TaskDueDate">
      <xsd:simpleType>
        <xsd:restriction base="dms:DateTime"/>
      </xsd:simpleType>
    </xsd:element>
    <xsd:element name="Archive" ma:index="11" nillable="true" ma:displayName="Archive" ma:internalName="Archive">
      <xsd:simpleType>
        <xsd:restriction base="dms:Boolean"/>
      </xsd:simpleType>
    </xsd:element>
    <xsd:element name="EYSignOff" ma:index="13" nillable="true" ma:displayName="Sign Offs" ma:hidden="true" ma:internalName="EYSignOff" ma:readOnly="false">
      <xsd:simpleType>
        <xsd:restriction base="dms:Note"/>
      </xsd:simpleType>
    </xsd:element>
    <xsd:element name="EYDHealthIndicator" ma:index="14" nillable="true" ma:displayName="Health" ma:format="Dropdown" ma:internalName="EYDHealthIndicator">
      <xsd:simpleType>
        <xsd:restriction base="dms:Choice">
          <xsd:enumeration value="Green"/>
          <xsd:enumeration value="Yellow"/>
          <xsd:enumeration value="Red"/>
        </xsd:restriction>
      </xsd:simpleType>
    </xsd:element>
    <xsd:element name="EYDPriority" ma:index="15" nillable="true" ma:displayName="Importance" ma:format="Dropdown" ma:internalName="EYDPriority">
      <xsd:simpleType>
        <xsd:restriction base="dms:Choice">
          <xsd:enumeration value="Critical"/>
          <xsd:enumeration value="High"/>
          <xsd:enumeration value="Medium"/>
          <xsd:enumeration value="Low"/>
        </xsd:restriction>
      </xsd:simpleType>
    </xsd:element>
    <xsd:element name="EYDComment" ma:index="16" nillable="true" ma:displayName="Description" ma:internalName="EYDComment">
      <xsd:simpleType>
        <xsd:restriction base="dms:Note">
          <xsd:maxLength value="255"/>
        </xsd:restriction>
      </xsd:simpleType>
    </xsd:element>
    <xsd:element name="EYDWorkProductIndicator" ma:index="17" nillable="true" ma:displayName="WP Indicator" ma:default="0" ma:internalName="EYDWorkProductIndicator">
      <xsd:simpleType>
        <xsd:restriction base="dms:Boolean"/>
      </xsd:simpleType>
    </xsd:element>
    <xsd:element name="EYDPaperProfile" ma:index="18" nillable="true" ma:displayName="Paper Profile" ma:default="0" ma:internalName="EYDPaperProfile">
      <xsd:simpleType>
        <xsd:restriction base="dms:Boolean"/>
      </xsd:simpleType>
    </xsd:element>
    <xsd:element name="EYDReviewers" ma:index="19" nillable="true" ma:displayName="Reviewers" ma:list="UserInfo" ma:SharePointGroup="22" ma:internalName="EYD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0" nillable="true" ma:displayName="Document Type" ma:internalName="DocumentType">
      <xsd:simpleType>
        <xsd:restriction base="dms:Choice">
          <xsd:enumeration value="Agreement"/>
          <xsd:enumeration value="Contract"/>
          <xsd:enumeration value="Proposal"/>
        </xsd:restriction>
      </xsd:simpleType>
    </xsd:element>
    <xsd:element name="InARC" ma:index="21" nillable="true" ma:displayName="InARC" ma:default="0" ma:internalName="InAR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siteid}" elementFormDefault="qualified">
    <xsd:import namespace="http://schemas.microsoft.com/office/2006/documentManagement/types"/>
    <xsd:import namespace="http://schemas.microsoft.com/office/infopath/2007/PartnerControls"/>
    <xsd:element name="EYDRelatedItems" ma:index="22" nillable="true" ma:displayName="Related Items" ma:internalName="EYDRelatedItems">
      <xsd:simpleType>
        <xsd:restriction base="dms:Note">
          <xsd:maxLength value="255"/>
        </xsd:restriction>
      </xsd:simpleType>
    </xsd:element>
    <xsd:element name="SourceItemID" ma:index="23" nillable="true" ma:displayName="SourceItemID" ma:internalName="SourceItem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36cd710-a284-4cef-852a-8edb6cdef8e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YDRelatedItems xmlns="{siteid}" xsi:nil="true"/>
    <InARC xmlns="fda2a85b-65a9-4d8f-836e-c652cb8e8644">false</InARC>
    <EYDWorkProductIndicator xmlns="fda2a85b-65a9-4d8f-836e-c652cb8e8644">false</EYDWorkProductIndicator>
    <EYDReviewers xmlns="fda2a85b-65a9-4d8f-836e-c652cb8e8644">
      <UserInfo>
        <DisplayName/>
        <AccountId xsi:nil="true"/>
        <AccountType/>
      </UserInfo>
    </EYDReviewers>
    <DocumentType xmlns="fda2a85b-65a9-4d8f-836e-c652cb8e8644" xsi:nil="true"/>
    <SourceItemID xmlns="{siteid}" xsi:nil="true"/>
    <AssignedTo xmlns="http://schemas.microsoft.com/sharepoint/v3">
      <UserInfo>
        <DisplayName/>
        <AccountId xsi:nil="true"/>
        <AccountType/>
      </UserInfo>
    </AssignedTo>
    <EYDHealthIndicator xmlns="fda2a85b-65a9-4d8f-836e-c652cb8e8644" xsi:nil="true"/>
    <EYDComment xmlns="fda2a85b-65a9-4d8f-836e-c652cb8e8644" xsi:nil="true"/>
    <EYDPaperProfile xmlns="fda2a85b-65a9-4d8f-836e-c652cb8e8644">false</EYDPaperProfile>
    <EYSignOff xmlns="fda2a85b-65a9-4d8f-836e-c652cb8e8644" xsi:nil="true"/>
    <EYDDocumentStatus xmlns="fda2a85b-65a9-4d8f-836e-c652cb8e8644">Not Started</EYDDocumentStatus>
    <TaskDueDate xmlns="fda2a85b-65a9-4d8f-836e-c652cb8e8644" xsi:nil="true"/>
    <Archive xmlns="fda2a85b-65a9-4d8f-836e-c652cb8e8644" xsi:nil="true"/>
    <EYDApprovers xmlns="fda2a85b-65a9-4d8f-836e-c652cb8e8644">
      <UserInfo>
        <DisplayName/>
        <AccountId xsi:nil="true"/>
        <AccountType/>
      </UserInfo>
    </EYDApprovers>
    <EYDPriority xmlns="fda2a85b-65a9-4d8f-836e-c652cb8e8644" xsi:nil="true"/>
  </documentManagement>
</p:properties>
</file>

<file path=customXml/item4.xml><?xml version="1.0" encoding="utf-8"?>
<sisl xmlns:xsd="http://www.w3.org/2001/XMLSchema" xmlns:xsi="http://www.w3.org/2001/XMLSchema-instance" xmlns="http://www.boldonjames.com/2008/01/sie/internal/label" sislVersion="0" policy="370dbb80-d166-4f4b-beca-dbc1c82ebca4" origin="userSelected">
  <element uid="b58b9dd2-a863-4b39-8db7-7be39b19ca7f" value=""/>
</sisl>
</file>

<file path=customXml/itemProps1.xml><?xml version="1.0" encoding="utf-8"?>
<ds:datastoreItem xmlns:ds="http://schemas.openxmlformats.org/officeDocument/2006/customXml" ds:itemID="{BBA19E0B-CB10-42E7-9F59-5476AC61E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2a85b-65a9-4d8f-836e-c652cb8e8644"/>
    <ds:schemaRef ds:uri="{siteid}"/>
    <ds:schemaRef ds:uri="e36cd710-a284-4cef-852a-8edb6cdef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CDD40-56E7-4C00-9C01-1A2E5A691463}">
  <ds:schemaRefs>
    <ds:schemaRef ds:uri="http://schemas.microsoft.com/sharepoint/v3/contenttype/forms"/>
  </ds:schemaRefs>
</ds:datastoreItem>
</file>

<file path=customXml/itemProps3.xml><?xml version="1.0" encoding="utf-8"?>
<ds:datastoreItem xmlns:ds="http://schemas.openxmlformats.org/officeDocument/2006/customXml" ds:itemID="{ABE0C46D-22E4-4096-A8C3-F05E99CAE611}">
  <ds:schemaRefs>
    <ds:schemaRef ds:uri="http://schemas.microsoft.com/office/2006/metadata/properties"/>
    <ds:schemaRef ds:uri="http://schemas.microsoft.com/office/infopath/2007/PartnerControls"/>
    <ds:schemaRef ds:uri="{siteid}"/>
    <ds:schemaRef ds:uri="fda2a85b-65a9-4d8f-836e-c652cb8e8644"/>
    <ds:schemaRef ds:uri="http://schemas.microsoft.com/sharepoint/v3"/>
  </ds:schemaRefs>
</ds:datastoreItem>
</file>

<file path=customXml/itemProps4.xml><?xml version="1.0" encoding="utf-8"?>
<ds:datastoreItem xmlns:ds="http://schemas.openxmlformats.org/officeDocument/2006/customXml" ds:itemID="{C70CF7E5-C15B-456C-8F1A-C3AF64C5B3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Ziraat Bank Montenegro AD</dc:creator>
  <cp:keywords/>
  <dc:description/>
  <cp:lastModifiedBy>Milena Obradović</cp:lastModifiedBy>
  <cp:revision>2</cp:revision>
  <dcterms:created xsi:type="dcterms:W3CDTF">2026-05-19T11:12:00Z</dcterms:created>
  <dcterms:modified xsi:type="dcterms:W3CDTF">2026-05-19T11:12:00Z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0x01010051043DF050309246BC24501B977C98B4005C791833D44521488D36C8F239738740</vt:lpwstr>
  </property>
  <property fmtid="{D5CDD505-2E9C-101B-9397-08002B2CF9AE}" pid="3" name="MediaServiceImageTags">
    <vt:lpwstr/>
  </property>
  <property fmtid="{D5CDD505-2E9C-101B-9397-08002B2CF9AE}" pid="4" name="docIndexRef">
    <vt:lpwstr>be42327a-af52-42ec-8c46-535e39d3827d</vt:lpwstr>
  </property>
  <property fmtid="{D5CDD505-2E9C-101B-9397-08002B2CF9AE}" pid="5" name="bjSaver">
    <vt:lpwstr>3dIo9XCC90SzMs+CxbYA98YpwopcGmXq</vt:lpwstr>
  </property>
  <property fmtid="{D5CDD505-2E9C-101B-9397-08002B2CF9AE}" pid="6" name="bjDocumentLabelXML">
    <vt:lpwstr>&lt;?xml version="1.0" encoding="us-ascii"?&gt;&lt;sisl xmlns:xsd="http://www.w3.org/2001/XMLSchema" xmlns:xsi="http://www.w3.org/2001/XMLSchema-instance" sislVersion="0" policy="370dbb80-d166-4f4b-beca-dbc1c82ebca4" origin="userSelected" xmlns="http://www.boldonj</vt:lpwstr>
  </property>
  <property fmtid="{D5CDD505-2E9C-101B-9397-08002B2CF9AE}" pid="7" name="bjDocumentLabelXML-0">
    <vt:lpwstr>ames.com/2008/01/sie/internal/label"&gt;&lt;element uid="b58b9dd2-a863-4b39-8db7-7be39b19ca7f" value="" /&gt;&lt;/sisl&gt;</vt:lpwstr>
  </property>
  <property fmtid="{D5CDD505-2E9C-101B-9397-08002B2CF9AE}" pid="8" name="bjDocumentSecurityLabel">
    <vt:lpwstr>[P0-PUBLIC]</vt:lpwstr>
  </property>
  <property fmtid="{D5CDD505-2E9C-101B-9397-08002B2CF9AE}" pid="9" name="bjClsUserRVM">
    <vt:lpwstr>[]</vt:lpwstr>
  </property>
  <property fmtid="{D5CDD505-2E9C-101B-9397-08002B2CF9AE}" pid="10" name="bjHeaderPrimaryTextBox">
    <vt:lpwstr>_x000d_
[P0-PUBLIC]</vt:lpwstr>
  </property>
  <property fmtid="{D5CDD505-2E9C-101B-9397-08002B2CF9AE}" pid="11" name="bjHeaderEvenTextBox">
    <vt:lpwstr>_x000d_
[P0-PUBLIC]</vt:lpwstr>
  </property>
</Properties>
</file>